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6C84" w14:textId="77777777" w:rsidR="00A211F1" w:rsidRDefault="00A211F1" w:rsidP="00A211F1">
      <w:pPr>
        <w:spacing w:after="0" w:line="240" w:lineRule="auto"/>
        <w:ind w:left="5103"/>
        <w:jc w:val="right"/>
        <w:rPr>
          <w:rFonts w:ascii="Times New Roman" w:hAnsi="Times New Roman"/>
          <w:b/>
          <w:bCs/>
          <w:sz w:val="20"/>
          <w:szCs w:val="20"/>
        </w:rPr>
      </w:pPr>
      <w:r>
        <w:rPr>
          <w:rFonts w:ascii="Times New Roman" w:hAnsi="Times New Roman"/>
          <w:b/>
          <w:bCs/>
          <w:sz w:val="20"/>
          <w:szCs w:val="20"/>
        </w:rPr>
        <w:t>APSTIPRINĀTS</w:t>
      </w:r>
    </w:p>
    <w:p w14:paraId="00C0F300" w14:textId="77777777" w:rsidR="00A211F1" w:rsidRDefault="00A211F1" w:rsidP="00A211F1">
      <w:pPr>
        <w:spacing w:after="0" w:line="240" w:lineRule="auto"/>
        <w:ind w:left="5103"/>
        <w:jc w:val="right"/>
        <w:rPr>
          <w:rFonts w:ascii="Times New Roman" w:hAnsi="Times New Roman"/>
          <w:b/>
          <w:bCs/>
          <w:sz w:val="20"/>
          <w:szCs w:val="20"/>
        </w:rPr>
      </w:pPr>
    </w:p>
    <w:p w14:paraId="053701D3" w14:textId="77777777" w:rsidR="00A211F1" w:rsidRDefault="00A211F1" w:rsidP="00A211F1">
      <w:pPr>
        <w:spacing w:after="0" w:line="240" w:lineRule="auto"/>
        <w:ind w:left="5103"/>
        <w:jc w:val="right"/>
        <w:rPr>
          <w:rFonts w:ascii="Times New Roman" w:hAnsi="Times New Roman"/>
          <w:b/>
          <w:bCs/>
          <w:sz w:val="20"/>
          <w:szCs w:val="20"/>
        </w:rPr>
      </w:pPr>
      <w:r>
        <w:rPr>
          <w:rFonts w:ascii="Times New Roman" w:hAnsi="Times New Roman"/>
          <w:b/>
          <w:bCs/>
          <w:sz w:val="20"/>
          <w:szCs w:val="20"/>
        </w:rPr>
        <w:t>Akciju sabiedrības</w:t>
      </w:r>
    </w:p>
    <w:p w14:paraId="7EE5DD71" w14:textId="42FDD3B8" w:rsidR="00A211F1" w:rsidRDefault="00A211F1" w:rsidP="005F33B6">
      <w:pPr>
        <w:spacing w:after="0" w:line="240" w:lineRule="auto"/>
        <w:ind w:left="5103"/>
        <w:jc w:val="right"/>
        <w:rPr>
          <w:rFonts w:ascii="Times New Roman" w:hAnsi="Times New Roman"/>
          <w:b/>
          <w:bCs/>
          <w:sz w:val="20"/>
          <w:szCs w:val="20"/>
        </w:rPr>
      </w:pPr>
      <w:r>
        <w:rPr>
          <w:rFonts w:ascii="Times New Roman" w:hAnsi="Times New Roman"/>
          <w:b/>
          <w:bCs/>
          <w:sz w:val="20"/>
          <w:szCs w:val="20"/>
        </w:rPr>
        <w:t>“RĪGAS SILTUMS”</w:t>
      </w:r>
      <w:r w:rsidR="005F33B6">
        <w:rPr>
          <w:rFonts w:ascii="Times New Roman" w:hAnsi="Times New Roman"/>
          <w:b/>
          <w:bCs/>
          <w:sz w:val="20"/>
          <w:szCs w:val="20"/>
        </w:rPr>
        <w:t xml:space="preserve"> </w:t>
      </w:r>
      <w:r>
        <w:rPr>
          <w:rFonts w:ascii="Times New Roman" w:hAnsi="Times New Roman"/>
          <w:b/>
          <w:bCs/>
          <w:sz w:val="20"/>
          <w:szCs w:val="20"/>
        </w:rPr>
        <w:t>valdes</w:t>
      </w:r>
    </w:p>
    <w:p w14:paraId="536D31FF" w14:textId="77777777" w:rsidR="00A211F1" w:rsidRDefault="00A211F1" w:rsidP="00A211F1">
      <w:pPr>
        <w:spacing w:after="0" w:line="240" w:lineRule="auto"/>
        <w:ind w:left="5103"/>
        <w:jc w:val="right"/>
        <w:rPr>
          <w:rFonts w:ascii="Times New Roman" w:hAnsi="Times New Roman"/>
          <w:b/>
          <w:bCs/>
          <w:sz w:val="20"/>
          <w:szCs w:val="20"/>
        </w:rPr>
      </w:pPr>
      <w:r>
        <w:rPr>
          <w:rFonts w:ascii="Times New Roman" w:hAnsi="Times New Roman"/>
          <w:b/>
          <w:bCs/>
          <w:sz w:val="20"/>
          <w:szCs w:val="20"/>
        </w:rPr>
        <w:t>2023. gada 24. maija</w:t>
      </w:r>
    </w:p>
    <w:p w14:paraId="1F23E220" w14:textId="3065A916" w:rsidR="00A211F1" w:rsidRDefault="00A211F1" w:rsidP="00A211F1">
      <w:pPr>
        <w:spacing w:after="0" w:line="240" w:lineRule="auto"/>
        <w:ind w:left="5103"/>
        <w:jc w:val="right"/>
        <w:rPr>
          <w:rFonts w:ascii="Times New Roman" w:hAnsi="Times New Roman"/>
          <w:b/>
          <w:bCs/>
          <w:sz w:val="20"/>
          <w:szCs w:val="20"/>
        </w:rPr>
      </w:pPr>
      <w:r>
        <w:rPr>
          <w:rFonts w:ascii="Times New Roman" w:hAnsi="Times New Roman"/>
          <w:b/>
          <w:bCs/>
          <w:sz w:val="20"/>
          <w:szCs w:val="20"/>
        </w:rPr>
        <w:t xml:space="preserve">lēmums Nr. </w:t>
      </w:r>
      <w:r w:rsidR="00A34DDA">
        <w:rPr>
          <w:rFonts w:ascii="Times New Roman" w:hAnsi="Times New Roman"/>
          <w:b/>
          <w:bCs/>
          <w:sz w:val="20"/>
          <w:szCs w:val="20"/>
        </w:rPr>
        <w:t>106</w:t>
      </w:r>
    </w:p>
    <w:p w14:paraId="3EA69AF9" w14:textId="77777777" w:rsidR="00A211F1" w:rsidRDefault="00A211F1" w:rsidP="00A211F1">
      <w:pPr>
        <w:spacing w:after="0" w:line="240" w:lineRule="auto"/>
        <w:ind w:left="5103"/>
        <w:jc w:val="right"/>
        <w:rPr>
          <w:rFonts w:ascii="Times New Roman" w:hAnsi="Times New Roman"/>
          <w:sz w:val="20"/>
          <w:szCs w:val="20"/>
        </w:rPr>
      </w:pPr>
      <w:r>
        <w:rPr>
          <w:rFonts w:ascii="Times New Roman" w:hAnsi="Times New Roman"/>
          <w:b/>
          <w:bCs/>
          <w:sz w:val="20"/>
          <w:szCs w:val="20"/>
        </w:rPr>
        <w:t>(spēkā ar 2023. gada 01.jūniju)</w:t>
      </w:r>
    </w:p>
    <w:p w14:paraId="189428E3" w14:textId="77777777" w:rsidR="00A211F1" w:rsidRPr="00332869" w:rsidRDefault="00A211F1" w:rsidP="00A211F1">
      <w:pPr>
        <w:spacing w:after="0" w:line="240" w:lineRule="auto"/>
        <w:ind w:left="5103"/>
        <w:jc w:val="right"/>
        <w:rPr>
          <w:rFonts w:ascii="Times New Roman" w:hAnsi="Times New Roman"/>
          <w:sz w:val="20"/>
          <w:szCs w:val="20"/>
        </w:rPr>
      </w:pPr>
    </w:p>
    <w:p w14:paraId="06F14B8F" w14:textId="77777777" w:rsidR="00A211F1" w:rsidRDefault="00A211F1" w:rsidP="00A211F1">
      <w:pPr>
        <w:spacing w:after="0" w:line="276" w:lineRule="auto"/>
        <w:jc w:val="center"/>
        <w:rPr>
          <w:rFonts w:ascii="Times New Roman" w:eastAsia="Times New Roman" w:hAnsi="Times New Roman"/>
          <w:b/>
          <w:bCs/>
          <w:caps/>
          <w:sz w:val="20"/>
          <w:szCs w:val="20"/>
          <w:lang w:eastAsia="lv-LV"/>
        </w:rPr>
      </w:pPr>
      <w:r w:rsidRPr="4F22A6D9">
        <w:rPr>
          <w:rFonts w:ascii="Times New Roman" w:eastAsia="Times New Roman" w:hAnsi="Times New Roman"/>
          <w:b/>
          <w:bCs/>
          <w:caps/>
          <w:sz w:val="20"/>
          <w:szCs w:val="20"/>
          <w:lang w:eastAsia="lv-LV"/>
        </w:rPr>
        <w:t>Siltumenerģijas piegādES</w:t>
      </w:r>
      <w:r>
        <w:rPr>
          <w:rFonts w:ascii="Times New Roman" w:eastAsia="Times New Roman" w:hAnsi="Times New Roman"/>
          <w:b/>
          <w:bCs/>
          <w:caps/>
          <w:sz w:val="20"/>
          <w:szCs w:val="20"/>
          <w:lang w:eastAsia="lv-LV"/>
        </w:rPr>
        <w:t xml:space="preserve"> un</w:t>
      </w:r>
      <w:r w:rsidRPr="4F22A6D9">
        <w:rPr>
          <w:rFonts w:ascii="Times New Roman" w:eastAsia="Times New Roman" w:hAnsi="Times New Roman"/>
          <w:b/>
          <w:bCs/>
          <w:caps/>
          <w:sz w:val="20"/>
          <w:szCs w:val="20"/>
          <w:lang w:eastAsia="lv-LV"/>
        </w:rPr>
        <w:t xml:space="preserve"> lietošanAS noteikumi</w:t>
      </w:r>
    </w:p>
    <w:p w14:paraId="71EC5E2D" w14:textId="77777777" w:rsidR="00A211F1" w:rsidRPr="00085FE2" w:rsidRDefault="00A211F1" w:rsidP="00A211F1">
      <w:pPr>
        <w:tabs>
          <w:tab w:val="left" w:pos="0"/>
        </w:tabs>
        <w:spacing w:after="0" w:line="276" w:lineRule="auto"/>
        <w:jc w:val="center"/>
        <w:rPr>
          <w:rFonts w:ascii="Times New Roman" w:eastAsia="Times New Roman" w:hAnsi="Times New Roman"/>
          <w:sz w:val="20"/>
          <w:szCs w:val="20"/>
          <w:lang w:eastAsia="lv-LV"/>
        </w:rPr>
      </w:pPr>
    </w:p>
    <w:p w14:paraId="13E5CB27" w14:textId="77777777" w:rsidR="00A211F1" w:rsidRPr="00085FE2" w:rsidRDefault="00A211F1" w:rsidP="00A211F1">
      <w:pPr>
        <w:numPr>
          <w:ilvl w:val="0"/>
          <w:numId w:val="7"/>
        </w:numPr>
        <w:tabs>
          <w:tab w:val="left" w:pos="0"/>
        </w:tabs>
        <w:spacing w:after="0" w:line="276" w:lineRule="auto"/>
        <w:ind w:left="426" w:hanging="426"/>
        <w:jc w:val="center"/>
        <w:rPr>
          <w:rFonts w:ascii="Times New Roman" w:eastAsia="Times New Roman" w:hAnsi="Times New Roman"/>
          <w:b/>
          <w:sz w:val="20"/>
          <w:szCs w:val="20"/>
          <w:lang w:eastAsia="lv-LV"/>
        </w:rPr>
      </w:pPr>
      <w:r w:rsidRPr="00085FE2">
        <w:rPr>
          <w:rFonts w:ascii="Times New Roman" w:eastAsia="Times New Roman" w:hAnsi="Times New Roman"/>
          <w:b/>
          <w:sz w:val="20"/>
          <w:szCs w:val="20"/>
          <w:lang w:eastAsia="lv-LV"/>
        </w:rPr>
        <w:t>Siltumenerģijas piegādes</w:t>
      </w:r>
      <w:r>
        <w:rPr>
          <w:rFonts w:ascii="Times New Roman" w:eastAsia="Times New Roman" w:hAnsi="Times New Roman"/>
          <w:b/>
          <w:sz w:val="20"/>
          <w:szCs w:val="20"/>
          <w:lang w:eastAsia="lv-LV"/>
        </w:rPr>
        <w:t xml:space="preserve"> un </w:t>
      </w:r>
      <w:r w:rsidRPr="00085FE2">
        <w:rPr>
          <w:rFonts w:ascii="Times New Roman" w:eastAsia="Times New Roman" w:hAnsi="Times New Roman"/>
          <w:b/>
          <w:sz w:val="20"/>
          <w:szCs w:val="20"/>
          <w:lang w:eastAsia="lv-LV"/>
        </w:rPr>
        <w:t>lietošanas</w:t>
      </w:r>
      <w:r>
        <w:rPr>
          <w:rFonts w:ascii="Times New Roman" w:eastAsia="Times New Roman" w:hAnsi="Times New Roman"/>
          <w:b/>
          <w:sz w:val="20"/>
          <w:szCs w:val="20"/>
          <w:lang w:eastAsia="lv-LV"/>
        </w:rPr>
        <w:t xml:space="preserve"> </w:t>
      </w:r>
      <w:r w:rsidRPr="00085FE2">
        <w:rPr>
          <w:rFonts w:ascii="Times New Roman" w:eastAsia="Times New Roman" w:hAnsi="Times New Roman"/>
          <w:b/>
          <w:sz w:val="20"/>
          <w:szCs w:val="20"/>
          <w:lang w:eastAsia="lv-LV"/>
        </w:rPr>
        <w:t>noteikumos un Līguma pielikumos lietotie termini</w:t>
      </w:r>
      <w:r>
        <w:rPr>
          <w:rFonts w:ascii="Times New Roman" w:eastAsia="Times New Roman" w:hAnsi="Times New Roman"/>
          <w:b/>
          <w:sz w:val="20"/>
          <w:szCs w:val="20"/>
          <w:lang w:eastAsia="lv-LV"/>
        </w:rPr>
        <w:t>:</w:t>
      </w:r>
    </w:p>
    <w:p w14:paraId="71AF52BC" w14:textId="77777777" w:rsidR="00A211F1" w:rsidRDefault="00A211F1" w:rsidP="00A211F1">
      <w:pPr>
        <w:spacing w:after="0" w:line="276" w:lineRule="auto"/>
        <w:jc w:val="both"/>
        <w:rPr>
          <w:rFonts w:ascii="Times New Roman" w:hAnsi="Times New Roman"/>
          <w:bCs/>
          <w:color w:val="000000"/>
          <w:sz w:val="20"/>
          <w:szCs w:val="20"/>
        </w:rPr>
      </w:pPr>
    </w:p>
    <w:p w14:paraId="6E05DFA5"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00A2483F">
        <w:rPr>
          <w:rFonts w:ascii="Times New Roman" w:hAnsi="Times New Roman"/>
          <w:b/>
          <w:color w:val="000000"/>
          <w:sz w:val="20"/>
          <w:szCs w:val="20"/>
        </w:rPr>
        <w:t>Abonents</w:t>
      </w:r>
      <w:r w:rsidRPr="004F78BC">
        <w:rPr>
          <w:rFonts w:ascii="Times New Roman" w:hAnsi="Times New Roman"/>
          <w:bCs/>
          <w:color w:val="000000"/>
          <w:sz w:val="20"/>
          <w:szCs w:val="20"/>
        </w:rPr>
        <w:t xml:space="preserve"> - katrs atsevišķs Objekta dzīvokļa/neapdzīvojamās telpas īpašnieks.</w:t>
      </w:r>
    </w:p>
    <w:p w14:paraId="7261A5C3"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00A2483F">
        <w:rPr>
          <w:rFonts w:ascii="Times New Roman" w:hAnsi="Times New Roman"/>
          <w:b/>
          <w:color w:val="000000"/>
          <w:sz w:val="20"/>
          <w:szCs w:val="20"/>
        </w:rPr>
        <w:t>Apkures sezona</w:t>
      </w:r>
      <w:r w:rsidRPr="004F78BC">
        <w:rPr>
          <w:rFonts w:ascii="Times New Roman" w:hAnsi="Times New Roman"/>
          <w:bCs/>
          <w:color w:val="000000"/>
          <w:sz w:val="20"/>
          <w:szCs w:val="20"/>
        </w:rPr>
        <w:t xml:space="preserve"> - periods no katra gada 1.oktobra līdz tam sekojošā gada 30.septembrim.</w:t>
      </w:r>
    </w:p>
    <w:p w14:paraId="27212E8A" w14:textId="77777777" w:rsidR="00A211F1" w:rsidRPr="00785B86" w:rsidRDefault="00A211F1" w:rsidP="00A211F1">
      <w:pPr>
        <w:pStyle w:val="ListParagraph"/>
        <w:numPr>
          <w:ilvl w:val="1"/>
          <w:numId w:val="43"/>
        </w:numPr>
        <w:spacing w:after="0" w:line="276" w:lineRule="auto"/>
        <w:ind w:left="567"/>
        <w:jc w:val="both"/>
        <w:rPr>
          <w:rFonts w:ascii="Times New Roman" w:hAnsi="Times New Roman"/>
          <w:color w:val="000000"/>
          <w:sz w:val="20"/>
          <w:szCs w:val="20"/>
        </w:rPr>
      </w:pPr>
      <w:r w:rsidRPr="4F22A6D9">
        <w:rPr>
          <w:rFonts w:ascii="Times New Roman" w:hAnsi="Times New Roman"/>
          <w:b/>
          <w:bCs/>
          <w:color w:val="000000" w:themeColor="text1"/>
          <w:sz w:val="20"/>
          <w:szCs w:val="20"/>
        </w:rPr>
        <w:t>Lietotājs</w:t>
      </w:r>
      <w:r w:rsidRPr="4F22A6D9">
        <w:rPr>
          <w:rFonts w:ascii="Times New Roman" w:hAnsi="Times New Roman"/>
          <w:color w:val="000000" w:themeColor="text1"/>
          <w:sz w:val="20"/>
          <w:szCs w:val="20"/>
        </w:rPr>
        <w:t xml:space="preserve"> - </w:t>
      </w:r>
      <w:r w:rsidRPr="4F22A6D9">
        <w:rPr>
          <w:rFonts w:ascii="Times New Roman" w:eastAsia="Times New Roman" w:hAnsi="Times New Roman"/>
          <w:sz w:val="20"/>
          <w:szCs w:val="20"/>
          <w:lang w:eastAsia="lv-LV"/>
        </w:rPr>
        <w:t>Līguma ievaddaļā kā "Lietotājs" minētā persona.</w:t>
      </w:r>
    </w:p>
    <w:p w14:paraId="3F0331FC"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color w:val="000000"/>
          <w:sz w:val="20"/>
          <w:szCs w:val="20"/>
        </w:rPr>
      </w:pPr>
      <w:r w:rsidRPr="4F22A6D9">
        <w:rPr>
          <w:rFonts w:ascii="Times New Roman" w:hAnsi="Times New Roman"/>
          <w:b/>
          <w:bCs/>
          <w:color w:val="000000" w:themeColor="text1"/>
          <w:sz w:val="20"/>
          <w:szCs w:val="20"/>
        </w:rPr>
        <w:t>Likumīgais pārstāvis (pilnvarotā persona)</w:t>
      </w:r>
      <w:r w:rsidRPr="4F22A6D9">
        <w:rPr>
          <w:rFonts w:ascii="Times New Roman" w:hAnsi="Times New Roman"/>
          <w:color w:val="000000" w:themeColor="text1"/>
          <w:sz w:val="20"/>
          <w:szCs w:val="20"/>
        </w:rPr>
        <w:t xml:space="preserve"> – normatīvajos aktos noteiktajā kārtībā pilnvarota juridiska vai fiziska persona (t.sk. pārvaldnieks), kurai ir tiesības rīkoties Lietotāja vārdā.</w:t>
      </w:r>
    </w:p>
    <w:p w14:paraId="78A15FD1" w14:textId="77777777" w:rsidR="00A211F1" w:rsidRDefault="00A211F1" w:rsidP="00A211F1">
      <w:pPr>
        <w:pStyle w:val="ListParagraph"/>
        <w:numPr>
          <w:ilvl w:val="1"/>
          <w:numId w:val="43"/>
        </w:numPr>
        <w:spacing w:after="0" w:line="276" w:lineRule="auto"/>
        <w:ind w:left="567"/>
        <w:jc w:val="both"/>
        <w:rPr>
          <w:rFonts w:ascii="Times New Roman" w:hAnsi="Times New Roman"/>
          <w:color w:val="000000" w:themeColor="text1"/>
          <w:sz w:val="20"/>
          <w:szCs w:val="20"/>
        </w:rPr>
      </w:pPr>
      <w:r w:rsidRPr="00414C9E">
        <w:rPr>
          <w:rFonts w:ascii="Times New Roman" w:hAnsi="Times New Roman"/>
          <w:b/>
          <w:bCs/>
          <w:color w:val="000000" w:themeColor="text1"/>
          <w:sz w:val="20"/>
          <w:szCs w:val="20"/>
        </w:rPr>
        <w:t>Līgums</w:t>
      </w:r>
      <w:r w:rsidRPr="5F233E6A">
        <w:rPr>
          <w:rFonts w:ascii="Times New Roman" w:hAnsi="Times New Roman"/>
          <w:color w:val="000000" w:themeColor="text1"/>
          <w:sz w:val="20"/>
          <w:szCs w:val="20"/>
        </w:rPr>
        <w:t xml:space="preserve"> - starp Piegādātāju un Lietotāju noslēgtais līgums par siltumenerģijas piegādi un lietošanu.</w:t>
      </w:r>
    </w:p>
    <w:p w14:paraId="61E5DBDF"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ISM</w:t>
      </w:r>
      <w:r w:rsidRPr="5F233E6A">
        <w:rPr>
          <w:rFonts w:ascii="Times New Roman" w:hAnsi="Times New Roman"/>
          <w:color w:val="000000" w:themeColor="text1"/>
          <w:sz w:val="20"/>
          <w:szCs w:val="20"/>
        </w:rPr>
        <w:t xml:space="preserve"> - individuālais siltummezgls.</w:t>
      </w:r>
    </w:p>
    <w:p w14:paraId="4A30D918"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 xml:space="preserve">Maksimālā </w:t>
      </w:r>
      <w:proofErr w:type="spellStart"/>
      <w:r w:rsidRPr="5F233E6A">
        <w:rPr>
          <w:rFonts w:ascii="Times New Roman" w:hAnsi="Times New Roman"/>
          <w:b/>
          <w:bCs/>
          <w:color w:val="000000" w:themeColor="text1"/>
          <w:sz w:val="20"/>
          <w:szCs w:val="20"/>
        </w:rPr>
        <w:t>siltumslodze</w:t>
      </w:r>
      <w:proofErr w:type="spellEnd"/>
      <w:r w:rsidRPr="5F233E6A">
        <w:rPr>
          <w:rFonts w:ascii="Times New Roman" w:hAnsi="Times New Roman"/>
          <w:color w:val="000000" w:themeColor="text1"/>
          <w:sz w:val="20"/>
          <w:szCs w:val="20"/>
        </w:rPr>
        <w:t xml:space="preserve"> - atļautā maksimālā </w:t>
      </w:r>
      <w:proofErr w:type="spellStart"/>
      <w:r w:rsidRPr="5F233E6A">
        <w:rPr>
          <w:rFonts w:ascii="Times New Roman" w:hAnsi="Times New Roman"/>
          <w:color w:val="000000" w:themeColor="text1"/>
          <w:sz w:val="20"/>
          <w:szCs w:val="20"/>
        </w:rPr>
        <w:t>siltumslodze</w:t>
      </w:r>
      <w:proofErr w:type="spellEnd"/>
      <w:r w:rsidRPr="5F233E6A">
        <w:rPr>
          <w:rFonts w:ascii="Times New Roman" w:hAnsi="Times New Roman"/>
          <w:color w:val="000000" w:themeColor="text1"/>
          <w:sz w:val="20"/>
          <w:szCs w:val="20"/>
        </w:rPr>
        <w:t>, kas noteikta Līguma 2.pielikumā.</w:t>
      </w:r>
    </w:p>
    <w:p w14:paraId="4F055AD0"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Metodika</w:t>
      </w:r>
      <w:r w:rsidRPr="5F233E6A">
        <w:rPr>
          <w:rFonts w:ascii="Times New Roman" w:hAnsi="Times New Roman"/>
          <w:color w:val="000000" w:themeColor="text1"/>
          <w:sz w:val="20"/>
          <w:szCs w:val="20"/>
        </w:rPr>
        <w:t xml:space="preserve"> - normatīvajos aktos noteiktā aprēķinu metodika, kā tiek noteikta, aprēķināta un uzskaitīta katra Abonenta maksājamā Rēķina daļa.</w:t>
      </w:r>
    </w:p>
    <w:p w14:paraId="1B79C963" w14:textId="77777777" w:rsidR="00A211F1" w:rsidRDefault="00A211F1" w:rsidP="00A211F1">
      <w:pPr>
        <w:pStyle w:val="ListParagraph"/>
        <w:numPr>
          <w:ilvl w:val="1"/>
          <w:numId w:val="43"/>
        </w:numPr>
        <w:spacing w:after="0" w:line="276" w:lineRule="auto"/>
        <w:ind w:left="567"/>
        <w:jc w:val="both"/>
        <w:rPr>
          <w:rFonts w:ascii="Times New Roman" w:hAnsi="Times New Roman"/>
          <w:color w:val="000000" w:themeColor="text1"/>
          <w:sz w:val="20"/>
          <w:szCs w:val="20"/>
        </w:rPr>
      </w:pPr>
      <w:r w:rsidRPr="00414C9E">
        <w:rPr>
          <w:rFonts w:ascii="Times New Roman" w:hAnsi="Times New Roman"/>
          <w:b/>
          <w:bCs/>
          <w:color w:val="000000" w:themeColor="text1"/>
          <w:sz w:val="20"/>
          <w:szCs w:val="20"/>
        </w:rPr>
        <w:t>Noteikumi</w:t>
      </w:r>
      <w:r w:rsidRPr="4F22A6D9">
        <w:rPr>
          <w:rFonts w:ascii="Times New Roman" w:hAnsi="Times New Roman"/>
          <w:color w:val="000000" w:themeColor="text1"/>
          <w:sz w:val="20"/>
          <w:szCs w:val="20"/>
        </w:rPr>
        <w:t xml:space="preserve"> - Siltumenerģijas piegādes</w:t>
      </w:r>
      <w:r>
        <w:rPr>
          <w:rFonts w:ascii="Times New Roman" w:hAnsi="Times New Roman"/>
          <w:color w:val="000000" w:themeColor="text1"/>
          <w:sz w:val="20"/>
          <w:szCs w:val="20"/>
        </w:rPr>
        <w:t xml:space="preserve"> un </w:t>
      </w:r>
      <w:r w:rsidRPr="4F22A6D9">
        <w:rPr>
          <w:rFonts w:ascii="Times New Roman" w:hAnsi="Times New Roman"/>
          <w:color w:val="000000" w:themeColor="text1"/>
          <w:sz w:val="20"/>
          <w:szCs w:val="20"/>
        </w:rPr>
        <w:t>lietošanas noteikumi (Līguma 1.pielikums).</w:t>
      </w:r>
    </w:p>
    <w:p w14:paraId="2A2F9D0E"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Norēķinu kārtība</w:t>
      </w:r>
      <w:r w:rsidRPr="5F233E6A">
        <w:rPr>
          <w:rFonts w:ascii="Times New Roman" w:hAnsi="Times New Roman"/>
          <w:color w:val="000000" w:themeColor="text1"/>
          <w:sz w:val="20"/>
          <w:szCs w:val="20"/>
        </w:rPr>
        <w:t xml:space="preserve"> - kārtība, kādā Lietotājs norēķinās ar Piegādātāju par piegādāto siltumenerģiju.</w:t>
      </w:r>
    </w:p>
    <w:p w14:paraId="7FA8DD80" w14:textId="77777777" w:rsidR="00A211F1" w:rsidRPr="004F78BC" w:rsidRDefault="00A211F1" w:rsidP="00A211F1">
      <w:pPr>
        <w:spacing w:after="0" w:line="276" w:lineRule="auto"/>
        <w:ind w:left="1276" w:hanging="709"/>
        <w:jc w:val="both"/>
        <w:rPr>
          <w:rFonts w:ascii="Times New Roman" w:hAnsi="Times New Roman"/>
          <w:color w:val="000000"/>
          <w:szCs w:val="24"/>
        </w:rPr>
      </w:pPr>
      <w:r w:rsidRPr="4F22A6D9">
        <w:rPr>
          <w:rFonts w:ascii="Times New Roman" w:hAnsi="Times New Roman"/>
          <w:b/>
          <w:bCs/>
          <w:color w:val="000000" w:themeColor="text1"/>
          <w:sz w:val="20"/>
          <w:szCs w:val="20"/>
        </w:rPr>
        <w:t>1.10.1. Netiešā norēķinu kārtība</w:t>
      </w:r>
      <w:r w:rsidRPr="4F22A6D9">
        <w:rPr>
          <w:rFonts w:ascii="Times New Roman" w:hAnsi="Times New Roman"/>
          <w:color w:val="000000" w:themeColor="text1"/>
          <w:sz w:val="20"/>
          <w:szCs w:val="20"/>
        </w:rPr>
        <w:t xml:space="preserve"> - Norēķinu kārtība, kurā Lietotājs izmanto trešās personas (Likumīgā pārstāvja) starpniecību, lai norēķinātos ar Piegādātāju par piegādāto siltumenerģiju.</w:t>
      </w:r>
    </w:p>
    <w:p w14:paraId="0C467947" w14:textId="77777777" w:rsidR="00A211F1" w:rsidRPr="004F78BC" w:rsidRDefault="00A211F1" w:rsidP="00A211F1">
      <w:pPr>
        <w:spacing w:after="0" w:line="276" w:lineRule="auto"/>
        <w:ind w:left="1276" w:hanging="709"/>
        <w:jc w:val="both"/>
        <w:rPr>
          <w:rFonts w:ascii="Times New Roman" w:hAnsi="Times New Roman"/>
          <w:color w:val="000000"/>
          <w:szCs w:val="24"/>
        </w:rPr>
      </w:pPr>
      <w:r w:rsidRPr="4F22A6D9">
        <w:rPr>
          <w:rFonts w:ascii="Times New Roman" w:hAnsi="Times New Roman"/>
          <w:b/>
          <w:bCs/>
          <w:color w:val="000000" w:themeColor="text1"/>
          <w:sz w:val="20"/>
          <w:szCs w:val="20"/>
        </w:rPr>
        <w:t>1.10.2. Tiešā norēķinu kārtība</w:t>
      </w:r>
      <w:r w:rsidRPr="4F22A6D9">
        <w:rPr>
          <w:rFonts w:ascii="Times New Roman" w:hAnsi="Times New Roman"/>
          <w:color w:val="000000" w:themeColor="text1"/>
          <w:sz w:val="20"/>
          <w:szCs w:val="20"/>
        </w:rPr>
        <w:t xml:space="preserve"> - Norēķinu kārtība, kurā Lietotājs patstāvīgi norēķinās ar Piegādātāju par piegādāto siltumenerģiju.</w:t>
      </w:r>
    </w:p>
    <w:p w14:paraId="06A7635A" w14:textId="77777777" w:rsidR="00A211F1" w:rsidRPr="00785B86"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Norēķinu periods</w:t>
      </w:r>
      <w:r w:rsidRPr="5F233E6A">
        <w:rPr>
          <w:rFonts w:ascii="Times New Roman" w:hAnsi="Times New Roman"/>
          <w:color w:val="000000" w:themeColor="text1"/>
          <w:sz w:val="20"/>
          <w:szCs w:val="20"/>
        </w:rPr>
        <w:t xml:space="preserve"> - </w:t>
      </w:r>
      <w:r w:rsidRPr="5F233E6A">
        <w:rPr>
          <w:rFonts w:ascii="Times New Roman" w:eastAsia="Times New Roman" w:hAnsi="Times New Roman"/>
          <w:sz w:val="20"/>
          <w:szCs w:val="20"/>
          <w:lang w:eastAsia="lv-LV"/>
        </w:rPr>
        <w:t>1 (viens) kalendārais mēnesis.</w:t>
      </w:r>
    </w:p>
    <w:p w14:paraId="5E9B1CE8" w14:textId="77777777" w:rsidR="00A211F1"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Objekts</w:t>
      </w:r>
      <w:r w:rsidRPr="5F233E6A">
        <w:rPr>
          <w:rFonts w:ascii="Times New Roman" w:hAnsi="Times New Roman"/>
          <w:color w:val="000000" w:themeColor="text1"/>
          <w:sz w:val="20"/>
          <w:szCs w:val="20"/>
        </w:rPr>
        <w:t xml:space="preserve"> - Līguma sadaļā “Objekts” minētais nekustamais īpašums, kuram Līguma ietvaros tiek piegādāta siltumenerģija.</w:t>
      </w:r>
    </w:p>
    <w:p w14:paraId="7FB0C65F"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 xml:space="preserve">Objekta vienības </w:t>
      </w:r>
      <w:r w:rsidRPr="5F233E6A">
        <w:rPr>
          <w:rFonts w:ascii="Times New Roman" w:hAnsi="Times New Roman"/>
          <w:color w:val="000000" w:themeColor="text1"/>
          <w:sz w:val="20"/>
          <w:szCs w:val="20"/>
        </w:rPr>
        <w:t>– Objekta sastāvdaļā ietilpstošās ēkas vai tās daļas.</w:t>
      </w:r>
    </w:p>
    <w:p w14:paraId="3BB71F67"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color w:val="000000"/>
          <w:sz w:val="20"/>
          <w:szCs w:val="20"/>
        </w:rPr>
      </w:pPr>
      <w:r w:rsidRPr="5F233E6A">
        <w:rPr>
          <w:rFonts w:ascii="Times New Roman" w:hAnsi="Times New Roman"/>
          <w:b/>
          <w:bCs/>
          <w:color w:val="000000" w:themeColor="text1"/>
          <w:sz w:val="20"/>
          <w:szCs w:val="20"/>
        </w:rPr>
        <w:t>Papildu rēķini</w:t>
      </w:r>
      <w:r w:rsidRPr="5F233E6A">
        <w:rPr>
          <w:rFonts w:ascii="Times New Roman" w:hAnsi="Times New Roman"/>
          <w:color w:val="000000" w:themeColor="text1"/>
          <w:sz w:val="20"/>
          <w:szCs w:val="20"/>
        </w:rPr>
        <w:t xml:space="preserve"> - Rēķini par kompensācijām, un citi rēķini, neieskaitot 1.18. un 1.19.punktā minētos rēķinus.</w:t>
      </w:r>
    </w:p>
    <w:p w14:paraId="7B3C73AD"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color w:val="000000"/>
          <w:sz w:val="20"/>
          <w:szCs w:val="20"/>
        </w:rPr>
      </w:pPr>
      <w:r w:rsidRPr="5F233E6A">
        <w:rPr>
          <w:rFonts w:ascii="Times New Roman" w:hAnsi="Times New Roman"/>
          <w:b/>
          <w:bCs/>
          <w:color w:val="000000" w:themeColor="text1"/>
          <w:sz w:val="20"/>
          <w:szCs w:val="20"/>
        </w:rPr>
        <w:t>Piederības robeža</w:t>
      </w:r>
      <w:r w:rsidRPr="5F233E6A">
        <w:rPr>
          <w:rFonts w:ascii="Times New Roman" w:hAnsi="Times New Roman"/>
          <w:color w:val="000000" w:themeColor="text1"/>
          <w:sz w:val="20"/>
          <w:szCs w:val="20"/>
        </w:rPr>
        <w:t xml:space="preserve"> - siltumtīklu un siltumapgādes sistēmu atbildības dalījuma vieta starp Piegādātāju un Lietotāju, kas noteikta Līguma 3.pielikumā.</w:t>
      </w:r>
    </w:p>
    <w:p w14:paraId="592EBC11" w14:textId="77777777" w:rsidR="00A211F1" w:rsidRPr="00785B86"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Piegādātājs</w:t>
      </w:r>
      <w:r w:rsidRPr="5F233E6A">
        <w:rPr>
          <w:rFonts w:ascii="Times New Roman" w:hAnsi="Times New Roman"/>
          <w:color w:val="000000" w:themeColor="text1"/>
          <w:sz w:val="20"/>
          <w:szCs w:val="20"/>
        </w:rPr>
        <w:t xml:space="preserve"> - </w:t>
      </w:r>
      <w:r w:rsidRPr="5F233E6A">
        <w:rPr>
          <w:rFonts w:ascii="Times New Roman" w:eastAsia="Times New Roman" w:hAnsi="Times New Roman"/>
          <w:sz w:val="20"/>
          <w:szCs w:val="20"/>
          <w:lang w:eastAsia="lv-LV"/>
        </w:rPr>
        <w:t>AS „RĪGAS SILTUMS”.</w:t>
      </w:r>
    </w:p>
    <w:p w14:paraId="70F1BAB4" w14:textId="77777777" w:rsidR="00A211F1" w:rsidRPr="00785B86"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PVN –</w:t>
      </w:r>
      <w:r w:rsidRPr="5F233E6A">
        <w:rPr>
          <w:rFonts w:ascii="Times New Roman" w:hAnsi="Times New Roman"/>
          <w:color w:val="000000" w:themeColor="text1"/>
          <w:sz w:val="20"/>
          <w:szCs w:val="20"/>
        </w:rPr>
        <w:t xml:space="preserve"> pievienotās vērtības nodoklis.</w:t>
      </w:r>
    </w:p>
    <w:p w14:paraId="04948621"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Rēķins</w:t>
      </w:r>
      <w:r w:rsidRPr="5F233E6A">
        <w:rPr>
          <w:rFonts w:ascii="Times New Roman" w:hAnsi="Times New Roman"/>
          <w:color w:val="000000" w:themeColor="text1"/>
          <w:sz w:val="20"/>
          <w:szCs w:val="20"/>
        </w:rPr>
        <w:t xml:space="preserve"> - rēķins par Objektam piegādāto siltumenerģiju Norēķinu periodā.</w:t>
      </w:r>
    </w:p>
    <w:p w14:paraId="50EA417B"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Rēķins-aprēķins</w:t>
      </w:r>
      <w:r w:rsidRPr="5F233E6A">
        <w:rPr>
          <w:rFonts w:ascii="Times New Roman" w:hAnsi="Times New Roman"/>
          <w:color w:val="000000" w:themeColor="text1"/>
          <w:sz w:val="20"/>
          <w:szCs w:val="20"/>
        </w:rPr>
        <w:t xml:space="preserve"> - Abonenta apmaksājamā Rēķina daļa.</w:t>
      </w:r>
    </w:p>
    <w:p w14:paraId="45DEECF1" w14:textId="77777777" w:rsidR="00A211F1" w:rsidRPr="007F6BC8"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 xml:space="preserve">SSK </w:t>
      </w:r>
      <w:r w:rsidRPr="5F233E6A">
        <w:rPr>
          <w:rFonts w:ascii="Times New Roman" w:hAnsi="Times New Roman"/>
          <w:color w:val="000000" w:themeColor="text1"/>
          <w:sz w:val="20"/>
          <w:szCs w:val="20"/>
        </w:rPr>
        <w:t xml:space="preserve">- </w:t>
      </w:r>
      <w:r w:rsidRPr="5F233E6A">
        <w:rPr>
          <w:rFonts w:ascii="Times New Roman" w:eastAsia="Times New Roman" w:hAnsi="Times New Roman"/>
          <w:sz w:val="20"/>
          <w:szCs w:val="20"/>
          <w:lang w:eastAsia="lv-LV"/>
        </w:rPr>
        <w:t>siltumenerģijas skaitītājs siltumenerģijas uzskaitei norēķiniem par Objektam piegādāto siltumenerģiju starp Piegādātāju un Lietotāju.</w:t>
      </w:r>
    </w:p>
    <w:p w14:paraId="1434AA8D" w14:textId="77777777" w:rsidR="00A211F1" w:rsidRPr="007F6BC8" w:rsidRDefault="00A211F1" w:rsidP="00A211F1">
      <w:pPr>
        <w:pStyle w:val="ListParagraph"/>
        <w:numPr>
          <w:ilvl w:val="1"/>
          <w:numId w:val="43"/>
        </w:numPr>
        <w:spacing w:after="0" w:line="276" w:lineRule="auto"/>
        <w:ind w:left="567"/>
        <w:jc w:val="both"/>
        <w:rPr>
          <w:rFonts w:ascii="Times New Roman" w:hAnsi="Times New Roman"/>
          <w:color w:val="000000"/>
          <w:sz w:val="20"/>
          <w:szCs w:val="20"/>
        </w:rPr>
      </w:pPr>
      <w:r w:rsidRPr="00EC14E3">
        <w:rPr>
          <w:rFonts w:ascii="Times New Roman" w:hAnsi="Times New Roman"/>
          <w:b/>
          <w:bCs/>
          <w:color w:val="000000" w:themeColor="text1"/>
          <w:sz w:val="20"/>
          <w:szCs w:val="20"/>
        </w:rPr>
        <w:t>Siltumapgādes zona</w:t>
      </w:r>
      <w:r w:rsidRPr="007F6BC8">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r w:rsidRPr="002B44F5">
        <w:rPr>
          <w:rFonts w:ascii="Times New Roman" w:hAnsi="Times New Roman"/>
          <w:color w:val="000000"/>
          <w:sz w:val="20"/>
          <w:szCs w:val="20"/>
        </w:rPr>
        <w:t xml:space="preserve"> </w:t>
      </w:r>
      <w:r>
        <w:rPr>
          <w:rFonts w:ascii="Times New Roman" w:hAnsi="Times New Roman"/>
          <w:color w:val="000000"/>
          <w:sz w:val="20"/>
          <w:szCs w:val="20"/>
        </w:rPr>
        <w:t>zona, kurā izvietotajam Objektam, tiek noteikts Temperatūras grafiks</w:t>
      </w:r>
    </w:p>
    <w:p w14:paraId="437FA443" w14:textId="5023215C" w:rsidR="00A211F1" w:rsidRPr="007365CA"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Tarifs</w:t>
      </w:r>
      <w:r w:rsidRPr="5F233E6A">
        <w:rPr>
          <w:rFonts w:ascii="Times New Roman" w:hAnsi="Times New Roman"/>
          <w:color w:val="000000" w:themeColor="text1"/>
          <w:sz w:val="20"/>
          <w:szCs w:val="20"/>
        </w:rPr>
        <w:t xml:space="preserve"> - </w:t>
      </w:r>
      <w:r w:rsidRPr="5F233E6A">
        <w:rPr>
          <w:rFonts w:ascii="Times New Roman" w:eastAsia="Times New Roman" w:hAnsi="Times New Roman"/>
          <w:sz w:val="20"/>
          <w:szCs w:val="20"/>
          <w:lang w:eastAsia="lv-LV"/>
        </w:rPr>
        <w:t xml:space="preserve">Normatīvajos aktos noteiktajā kārtībā Sabiedrisko pakalpojumu regulēšanas komisijas (SPRK) </w:t>
      </w:r>
      <w:r w:rsidR="00E3000A">
        <w:rPr>
          <w:rFonts w:ascii="Times New Roman" w:eastAsia="Times New Roman" w:hAnsi="Times New Roman"/>
          <w:sz w:val="20"/>
          <w:szCs w:val="20"/>
          <w:lang w:eastAsia="lv-LV"/>
        </w:rPr>
        <w:t>noteik</w:t>
      </w:r>
      <w:r w:rsidRPr="5F233E6A">
        <w:rPr>
          <w:rFonts w:ascii="Times New Roman" w:eastAsia="Times New Roman" w:hAnsi="Times New Roman"/>
          <w:sz w:val="20"/>
          <w:szCs w:val="20"/>
          <w:lang w:eastAsia="lv-LV"/>
        </w:rPr>
        <w:t>tais un publicētais siltumenerģijas tarifs.</w:t>
      </w:r>
    </w:p>
    <w:p w14:paraId="12CD6B4B"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Temperatūru grafiks</w:t>
      </w:r>
      <w:r w:rsidRPr="5F233E6A">
        <w:rPr>
          <w:rFonts w:ascii="Times New Roman" w:hAnsi="Times New Roman"/>
          <w:color w:val="000000" w:themeColor="text1"/>
          <w:sz w:val="20"/>
          <w:szCs w:val="20"/>
        </w:rPr>
        <w:t xml:space="preserve"> - </w:t>
      </w:r>
      <w:r w:rsidRPr="008B0915">
        <w:rPr>
          <w:rFonts w:ascii="Times New Roman" w:eastAsia="Times New Roman" w:hAnsi="Times New Roman"/>
          <w:sz w:val="20"/>
          <w:szCs w:val="20"/>
          <w:lang w:eastAsia="lv-LV"/>
        </w:rPr>
        <w:t xml:space="preserve">grafiski vai tabulā attēlota siltumnesēja turpgaitas temperatūras, </w:t>
      </w:r>
      <w:proofErr w:type="spellStart"/>
      <w:r w:rsidRPr="008B0915">
        <w:rPr>
          <w:rFonts w:ascii="Times New Roman" w:eastAsia="Times New Roman" w:hAnsi="Times New Roman"/>
          <w:sz w:val="20"/>
          <w:szCs w:val="20"/>
          <w:lang w:eastAsia="lv-LV"/>
        </w:rPr>
        <w:t>atgaitas</w:t>
      </w:r>
      <w:proofErr w:type="spellEnd"/>
      <w:r w:rsidRPr="008B0915">
        <w:rPr>
          <w:rFonts w:ascii="Times New Roman" w:eastAsia="Times New Roman" w:hAnsi="Times New Roman"/>
          <w:sz w:val="20"/>
          <w:szCs w:val="20"/>
          <w:lang w:eastAsia="lv-LV"/>
        </w:rPr>
        <w:t xml:space="preserve"> temperatūras un āra gaisa temperatūras sakarība uz siltumapgādes sistēmas piederības robežas.</w:t>
      </w:r>
    </w:p>
    <w:p w14:paraId="6D99E4A0" w14:textId="77777777" w:rsidR="00A211F1" w:rsidRPr="004F78BC" w:rsidRDefault="00A211F1" w:rsidP="00A211F1">
      <w:pPr>
        <w:pStyle w:val="ListParagraph"/>
        <w:numPr>
          <w:ilvl w:val="1"/>
          <w:numId w:val="43"/>
        </w:numPr>
        <w:spacing w:after="0" w:line="276" w:lineRule="auto"/>
        <w:ind w:left="567"/>
        <w:jc w:val="both"/>
        <w:rPr>
          <w:rFonts w:ascii="Times New Roman" w:hAnsi="Times New Roman"/>
          <w:bCs/>
          <w:color w:val="000000"/>
          <w:sz w:val="20"/>
          <w:szCs w:val="20"/>
        </w:rPr>
      </w:pPr>
      <w:r w:rsidRPr="5F233E6A">
        <w:rPr>
          <w:rFonts w:ascii="Times New Roman" w:hAnsi="Times New Roman"/>
          <w:b/>
          <w:bCs/>
          <w:color w:val="000000" w:themeColor="text1"/>
          <w:sz w:val="20"/>
          <w:szCs w:val="20"/>
        </w:rPr>
        <w:t>UŪS</w:t>
      </w:r>
      <w:r w:rsidRPr="5F233E6A">
        <w:rPr>
          <w:rFonts w:ascii="Times New Roman" w:hAnsi="Times New Roman"/>
          <w:color w:val="000000" w:themeColor="text1"/>
          <w:sz w:val="20"/>
          <w:szCs w:val="20"/>
        </w:rPr>
        <w:t xml:space="preserve"> - uzpildīšanas ūdens skaitītājs.</w:t>
      </w:r>
    </w:p>
    <w:p w14:paraId="43E4B9CC" w14:textId="77777777" w:rsidR="00A211F1" w:rsidRPr="00085FE2" w:rsidRDefault="00A211F1" w:rsidP="00A211F1">
      <w:pPr>
        <w:pStyle w:val="ListParagraph"/>
        <w:spacing w:after="0" w:line="276" w:lineRule="auto"/>
        <w:ind w:left="66"/>
        <w:jc w:val="both"/>
        <w:rPr>
          <w:rFonts w:ascii="Times New Roman" w:hAnsi="Times New Roman"/>
          <w:b/>
          <w:sz w:val="20"/>
          <w:szCs w:val="20"/>
        </w:rPr>
      </w:pPr>
      <w:r w:rsidRPr="00085FE2">
        <w:rPr>
          <w:rFonts w:ascii="Times New Roman" w:hAnsi="Times New Roman"/>
          <w:b/>
          <w:sz w:val="20"/>
          <w:szCs w:val="20"/>
        </w:rPr>
        <w:br w:type="page"/>
      </w:r>
    </w:p>
    <w:p w14:paraId="38B8A1B3" w14:textId="77777777" w:rsidR="00A211F1" w:rsidRPr="00085FE2" w:rsidRDefault="00A211F1" w:rsidP="00A211F1">
      <w:pPr>
        <w:numPr>
          <w:ilvl w:val="0"/>
          <w:numId w:val="6"/>
        </w:numPr>
        <w:spacing w:after="0" w:line="276" w:lineRule="auto"/>
        <w:jc w:val="center"/>
        <w:outlineLvl w:val="0"/>
        <w:rPr>
          <w:rFonts w:ascii="Times New Roman" w:hAnsi="Times New Roman"/>
          <w:b/>
          <w:sz w:val="20"/>
          <w:szCs w:val="20"/>
        </w:rPr>
      </w:pPr>
      <w:r w:rsidRPr="00085FE2">
        <w:rPr>
          <w:rFonts w:ascii="Times New Roman" w:eastAsia="Times New Roman" w:hAnsi="Times New Roman"/>
          <w:sz w:val="20"/>
          <w:szCs w:val="20"/>
          <w:lang w:eastAsia="lv-LV"/>
        </w:rPr>
        <w:lastRenderedPageBreak/>
        <w:fldChar w:fldCharType="begin"/>
      </w:r>
      <w:r w:rsidRPr="00085FE2">
        <w:rPr>
          <w:rFonts w:ascii="Times New Roman" w:eastAsia="Times New Roman" w:hAnsi="Times New Roman"/>
          <w:sz w:val="20"/>
          <w:szCs w:val="20"/>
          <w:lang w:eastAsia="lv-LV"/>
        </w:rPr>
        <w:instrText xml:space="preserve"> MERGEFIELD Paraksts_lik2 </w:instrText>
      </w:r>
      <w:r w:rsidRPr="00085FE2">
        <w:rPr>
          <w:rFonts w:ascii="Times New Roman" w:eastAsia="Times New Roman" w:hAnsi="Times New Roman"/>
          <w:sz w:val="20"/>
          <w:szCs w:val="20"/>
          <w:lang w:eastAsia="lv-LV"/>
        </w:rPr>
        <w:fldChar w:fldCharType="end"/>
      </w:r>
      <w:r w:rsidRPr="00085FE2">
        <w:rPr>
          <w:rFonts w:ascii="Times New Roman" w:eastAsia="Times New Roman" w:hAnsi="Times New Roman"/>
          <w:sz w:val="20"/>
          <w:szCs w:val="20"/>
          <w:lang w:eastAsia="lv-LV"/>
        </w:rPr>
        <w:fldChar w:fldCharType="begin"/>
      </w:r>
      <w:r w:rsidRPr="00085FE2">
        <w:rPr>
          <w:rFonts w:ascii="Times New Roman" w:eastAsia="Times New Roman" w:hAnsi="Times New Roman"/>
          <w:sz w:val="20"/>
          <w:szCs w:val="20"/>
          <w:lang w:eastAsia="lv-LV"/>
        </w:rPr>
        <w:instrText xml:space="preserve"> MERGEFIELD Paraksts_lik4 </w:instrText>
      </w:r>
      <w:r w:rsidRPr="00085FE2">
        <w:rPr>
          <w:rFonts w:ascii="Times New Roman" w:eastAsia="Times New Roman" w:hAnsi="Times New Roman"/>
          <w:sz w:val="20"/>
          <w:szCs w:val="20"/>
          <w:lang w:eastAsia="lv-LV"/>
        </w:rPr>
        <w:fldChar w:fldCharType="end"/>
      </w:r>
      <w:r w:rsidRPr="00085FE2">
        <w:rPr>
          <w:rFonts w:ascii="Times New Roman" w:hAnsi="Times New Roman"/>
          <w:b/>
          <w:sz w:val="20"/>
          <w:szCs w:val="20"/>
        </w:rPr>
        <w:t>Vispārīgie jautājumi</w:t>
      </w:r>
    </w:p>
    <w:p w14:paraId="1E201AA9" w14:textId="77777777" w:rsidR="00A211F1" w:rsidRPr="004E7E08"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Siltumenerģija Lietotājam tiek piegādāta saskaņā ar Līguma noteikumiem un normatīvajiem aktiem.</w:t>
      </w:r>
    </w:p>
    <w:p w14:paraId="50AB7593" w14:textId="77777777" w:rsidR="00A211F1" w:rsidRPr="004E7E08"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Izmaiņas normatīvajos aktos neatkarīgi no tā, vai tās groza Līguma noteikumus, ir saistošas Pusēm no to spēkā stāšanās bez atsevišķas rakstveida vienošanās.</w:t>
      </w:r>
    </w:p>
    <w:p w14:paraId="5CCA5A5F"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Gadījumā, ja siltumenerģijas piegādi un lietošanu regulējošais(-</w:t>
      </w:r>
      <w:proofErr w:type="spellStart"/>
      <w:r w:rsidRPr="00085FE2">
        <w:rPr>
          <w:rFonts w:ascii="Times New Roman" w:hAnsi="Times New Roman"/>
          <w:bCs/>
          <w:color w:val="000000"/>
          <w:sz w:val="20"/>
          <w:szCs w:val="20"/>
        </w:rPr>
        <w:t>ie</w:t>
      </w:r>
      <w:proofErr w:type="spellEnd"/>
      <w:r w:rsidRPr="00085FE2">
        <w:rPr>
          <w:rFonts w:ascii="Times New Roman" w:hAnsi="Times New Roman"/>
          <w:bCs/>
          <w:color w:val="000000"/>
          <w:sz w:val="20"/>
          <w:szCs w:val="20"/>
        </w:rPr>
        <w:t>) normatīvais(-</w:t>
      </w:r>
      <w:proofErr w:type="spellStart"/>
      <w:r w:rsidRPr="00085FE2">
        <w:rPr>
          <w:rFonts w:ascii="Times New Roman" w:hAnsi="Times New Roman"/>
          <w:bCs/>
          <w:color w:val="000000"/>
          <w:sz w:val="20"/>
          <w:szCs w:val="20"/>
        </w:rPr>
        <w:t>ie</w:t>
      </w:r>
      <w:proofErr w:type="spellEnd"/>
      <w:r w:rsidRPr="00085FE2">
        <w:rPr>
          <w:rFonts w:ascii="Times New Roman" w:hAnsi="Times New Roman"/>
          <w:bCs/>
          <w:color w:val="000000"/>
          <w:sz w:val="20"/>
          <w:szCs w:val="20"/>
        </w:rPr>
        <w:t>) akts(-i) tiek atcelts(-i), tad Pusēm ir saistoši Līguma noteikumi.</w:t>
      </w:r>
    </w:p>
    <w:p w14:paraId="59F9E3C6"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Lietotāja Likumīgais pārstāvis (pilnvarotā persona) rīkojas Lietotāja vārdā un interesēs un Piegādātājs nav atbildīgs par Likumīgā pārstāvja (pilnvarotās personas) izvēli.</w:t>
      </w:r>
    </w:p>
    <w:p w14:paraId="62A40708" w14:textId="77777777" w:rsidR="00A211F1" w:rsidRPr="00761E54"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Pieļaujamā siltumtīklu ūdens patēriņa norma sakarā ar ikgadējās profilakses un remontdarbiem ēkas iekšējā siltumapgādes sistēmā, Pusēm vienojoties, tiek noteikta 5 (pieci) m</w:t>
      </w:r>
      <w:r w:rsidRPr="00085FE2">
        <w:rPr>
          <w:rFonts w:ascii="Times New Roman" w:hAnsi="Times New Roman"/>
          <w:bCs/>
          <w:color w:val="000000"/>
          <w:sz w:val="20"/>
          <w:szCs w:val="20"/>
          <w:vertAlign w:val="superscript"/>
        </w:rPr>
        <w:t>3</w:t>
      </w:r>
      <w:r w:rsidRPr="00085FE2">
        <w:rPr>
          <w:rFonts w:ascii="Times New Roman" w:hAnsi="Times New Roman"/>
          <w:bCs/>
          <w:color w:val="000000"/>
          <w:sz w:val="20"/>
          <w:szCs w:val="20"/>
        </w:rPr>
        <w:t xml:space="preserve"> Apkures sezonā katrai Objekta vienībai </w:t>
      </w:r>
      <w:r w:rsidRPr="00761E54">
        <w:rPr>
          <w:rFonts w:ascii="Times New Roman" w:hAnsi="Times New Roman"/>
          <w:bCs/>
          <w:color w:val="000000"/>
          <w:sz w:val="20"/>
          <w:szCs w:val="20"/>
        </w:rPr>
        <w:t>(Līguma 2.pielikums).</w:t>
      </w:r>
    </w:p>
    <w:p w14:paraId="49AEB185" w14:textId="77777777" w:rsidR="00A211F1" w:rsidRPr="00761E54" w:rsidRDefault="00A211F1" w:rsidP="00A211F1">
      <w:pPr>
        <w:numPr>
          <w:ilvl w:val="1"/>
          <w:numId w:val="6"/>
        </w:numPr>
        <w:spacing w:after="0" w:line="276" w:lineRule="auto"/>
        <w:ind w:left="426" w:hanging="426"/>
        <w:jc w:val="both"/>
        <w:rPr>
          <w:rStyle w:val="Hyperlink"/>
          <w:rFonts w:ascii="Times New Roman" w:hAnsi="Times New Roman"/>
          <w:b/>
          <w:sz w:val="20"/>
          <w:szCs w:val="20"/>
        </w:rPr>
      </w:pPr>
      <w:r w:rsidRPr="00761E54">
        <w:rPr>
          <w:rFonts w:ascii="Times New Roman" w:eastAsia="Times New Roman" w:hAnsi="Times New Roman"/>
          <w:sz w:val="20"/>
          <w:szCs w:val="20"/>
          <w:lang w:eastAsia="lv-LV"/>
        </w:rPr>
        <w:t xml:space="preserve">Par siltumtīklu ūdens zudumiem, kas Apkures sezonā pārsniedz Noteikumu 2.5.punktā minēto daudzumu (5 m3), Papildu rēķini Lietotājam tiek izrakstīti par katru apkures sezonu, samaksājamo summu aprēķinot pēc vidējās ķīmiski attīrītā 1 (viena) m3 siltumtīklu ūdens cenas un tā </w:t>
      </w:r>
      <w:proofErr w:type="spellStart"/>
      <w:r w:rsidRPr="00761E54">
        <w:rPr>
          <w:rFonts w:ascii="Times New Roman" w:eastAsia="Times New Roman" w:hAnsi="Times New Roman"/>
          <w:sz w:val="20"/>
          <w:szCs w:val="20"/>
          <w:lang w:eastAsia="lv-LV"/>
        </w:rPr>
        <w:t>siltumsatura</w:t>
      </w:r>
      <w:proofErr w:type="spellEnd"/>
      <w:r w:rsidRPr="00761E54">
        <w:rPr>
          <w:rFonts w:ascii="Times New Roman" w:eastAsia="Times New Roman" w:hAnsi="Times New Roman"/>
          <w:sz w:val="20"/>
          <w:szCs w:val="20"/>
          <w:lang w:eastAsia="lv-LV"/>
        </w:rPr>
        <w:t xml:space="preserve">. Vidējā ķīmiski attīrītā 1 (viena) m3 siltumtīklu ūdens cena tiek publicēta Piegādātāja mājaslapā </w:t>
      </w:r>
      <w:hyperlink r:id="rId8" w:history="1">
        <w:r w:rsidRPr="00761E54">
          <w:rPr>
            <w:rStyle w:val="Hyperlink"/>
            <w:rFonts w:ascii="Times New Roman" w:eastAsia="Times New Roman" w:hAnsi="Times New Roman"/>
            <w:sz w:val="20"/>
            <w:szCs w:val="20"/>
            <w:lang w:eastAsia="lv-LV"/>
          </w:rPr>
          <w:t>www.rs.lv</w:t>
        </w:r>
      </w:hyperlink>
      <w:r w:rsidRPr="00761E54">
        <w:rPr>
          <w:rFonts w:ascii="Times New Roman" w:eastAsia="Times New Roman" w:hAnsi="Times New Roman"/>
          <w:sz w:val="20"/>
          <w:szCs w:val="20"/>
          <w:lang w:eastAsia="lv-LV"/>
        </w:rPr>
        <w:t xml:space="preserve">  </w:t>
      </w:r>
      <w:hyperlink w:history="1"/>
    </w:p>
    <w:p w14:paraId="4DDD1F92" w14:textId="77777777" w:rsidR="00A211F1" w:rsidRPr="00761E54" w:rsidRDefault="00A211F1" w:rsidP="00A211F1">
      <w:pPr>
        <w:numPr>
          <w:ilvl w:val="1"/>
          <w:numId w:val="6"/>
        </w:numPr>
        <w:spacing w:after="0" w:line="276" w:lineRule="auto"/>
        <w:ind w:left="426" w:hanging="426"/>
        <w:jc w:val="both"/>
        <w:rPr>
          <w:rFonts w:ascii="Times New Roman" w:hAnsi="Times New Roman"/>
          <w:b/>
          <w:sz w:val="20"/>
          <w:szCs w:val="20"/>
        </w:rPr>
      </w:pPr>
      <w:r w:rsidRPr="00761E54">
        <w:rPr>
          <w:rFonts w:ascii="Times New Roman" w:hAnsi="Times New Roman"/>
          <w:bCs/>
          <w:color w:val="000000"/>
          <w:sz w:val="20"/>
          <w:szCs w:val="20"/>
        </w:rPr>
        <w:t>Norēķini starp Piegādātāju un Lietotāju par piegādāto siltumenerģiju tiek veikti saskaņā ar Līgumu un tā pielikumos noteikto kārtību.</w:t>
      </w:r>
    </w:p>
    <w:p w14:paraId="3710FF3A" w14:textId="77777777" w:rsidR="00A211F1" w:rsidRPr="00085FE2" w:rsidRDefault="00A211F1" w:rsidP="00A211F1">
      <w:pPr>
        <w:spacing w:after="0" w:line="276" w:lineRule="auto"/>
        <w:ind w:left="426"/>
        <w:jc w:val="both"/>
        <w:rPr>
          <w:rFonts w:ascii="Times New Roman" w:hAnsi="Times New Roman"/>
          <w:b/>
          <w:sz w:val="20"/>
          <w:szCs w:val="20"/>
        </w:rPr>
      </w:pPr>
    </w:p>
    <w:p w14:paraId="221C3016" w14:textId="77777777" w:rsidR="00A211F1" w:rsidRPr="00085FE2" w:rsidRDefault="00A211F1" w:rsidP="00A211F1">
      <w:pPr>
        <w:numPr>
          <w:ilvl w:val="0"/>
          <w:numId w:val="6"/>
        </w:numPr>
        <w:tabs>
          <w:tab w:val="left" w:pos="0"/>
        </w:tabs>
        <w:spacing w:after="0" w:line="276" w:lineRule="auto"/>
        <w:ind w:left="426" w:hanging="426"/>
        <w:jc w:val="center"/>
        <w:rPr>
          <w:rFonts w:ascii="Times New Roman" w:hAnsi="Times New Roman"/>
          <w:b/>
          <w:bCs/>
          <w:color w:val="000000"/>
          <w:sz w:val="20"/>
          <w:szCs w:val="20"/>
        </w:rPr>
      </w:pPr>
      <w:r w:rsidRPr="00085FE2">
        <w:rPr>
          <w:rFonts w:ascii="Times New Roman" w:hAnsi="Times New Roman"/>
          <w:b/>
          <w:sz w:val="20"/>
          <w:szCs w:val="20"/>
        </w:rPr>
        <w:t>Piegādātāja pienākumi un atbildība</w:t>
      </w:r>
    </w:p>
    <w:p w14:paraId="2E6D7191"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Piegādātājam uz Piederības robežas jānodrošina šādi siltumnesēja (siltumtīklu ūdens) parametri:</w:t>
      </w:r>
    </w:p>
    <w:p w14:paraId="37AA9CA5"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turpgaitas ūdens vidējā diennakts temperatūra atbilstoši Temperatūru grafikam</w:t>
      </w:r>
      <w:r>
        <w:rPr>
          <w:rFonts w:ascii="Times New Roman" w:hAnsi="Times New Roman"/>
          <w:bCs/>
          <w:color w:val="000000"/>
          <w:sz w:val="20"/>
          <w:szCs w:val="20"/>
        </w:rPr>
        <w:t xml:space="preserve"> attiecīgajā Siltumapgādes zonā</w:t>
      </w:r>
      <w:r w:rsidRPr="00085FE2">
        <w:rPr>
          <w:rFonts w:ascii="Times New Roman" w:hAnsi="Times New Roman"/>
          <w:bCs/>
          <w:color w:val="000000"/>
          <w:sz w:val="20"/>
          <w:szCs w:val="20"/>
        </w:rPr>
        <w:t xml:space="preserve"> ar novirzi ne lielāku par ± 3 grādiem pēc Celsija. Piegādātājs nav atbildīgs par turpgaitas temperatūras samazināšanos periodos, kad Lietotājs Objektā nepatērē siltumenerģiju vai kad siltumenerģijas patēriņš ir mazāks nekā 10% no Maksimālās </w:t>
      </w:r>
      <w:proofErr w:type="spellStart"/>
      <w:r w:rsidRPr="00085FE2">
        <w:rPr>
          <w:rFonts w:ascii="Times New Roman" w:hAnsi="Times New Roman"/>
          <w:bCs/>
          <w:color w:val="000000"/>
          <w:sz w:val="20"/>
          <w:szCs w:val="20"/>
        </w:rPr>
        <w:t>siltumslodzes</w:t>
      </w:r>
      <w:proofErr w:type="spellEnd"/>
      <w:r w:rsidRPr="00085FE2">
        <w:rPr>
          <w:rFonts w:ascii="Times New Roman" w:hAnsi="Times New Roman"/>
          <w:bCs/>
          <w:color w:val="000000"/>
          <w:sz w:val="20"/>
          <w:szCs w:val="20"/>
        </w:rPr>
        <w:t>;</w:t>
      </w:r>
    </w:p>
    <w:p w14:paraId="27483F08"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 xml:space="preserve">spiediena starpība turpgaitas un </w:t>
      </w:r>
      <w:proofErr w:type="spellStart"/>
      <w:r w:rsidRPr="00085FE2">
        <w:rPr>
          <w:rFonts w:ascii="Times New Roman" w:hAnsi="Times New Roman"/>
          <w:bCs/>
          <w:color w:val="000000"/>
          <w:sz w:val="20"/>
          <w:szCs w:val="20"/>
        </w:rPr>
        <w:t>atgaitas</w:t>
      </w:r>
      <w:proofErr w:type="spellEnd"/>
      <w:r w:rsidRPr="00085FE2">
        <w:rPr>
          <w:rFonts w:ascii="Times New Roman" w:hAnsi="Times New Roman"/>
          <w:bCs/>
          <w:color w:val="000000"/>
          <w:sz w:val="20"/>
          <w:szCs w:val="20"/>
        </w:rPr>
        <w:t xml:space="preserve"> cauruļvadā ne mazāka par 1,2 bar;</w:t>
      </w:r>
    </w:p>
    <w:p w14:paraId="19A6EEA0"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 xml:space="preserve">ja siltumenerģijas piegāde notiek no </w:t>
      </w:r>
      <w:r>
        <w:rPr>
          <w:rFonts w:ascii="Times New Roman" w:hAnsi="Times New Roman"/>
          <w:bCs/>
          <w:color w:val="000000"/>
          <w:sz w:val="20"/>
          <w:szCs w:val="20"/>
        </w:rPr>
        <w:t>Objekta (-</w:t>
      </w:r>
      <w:proofErr w:type="spellStart"/>
      <w:r>
        <w:rPr>
          <w:rFonts w:ascii="Times New Roman" w:hAnsi="Times New Roman"/>
          <w:bCs/>
          <w:color w:val="000000"/>
          <w:sz w:val="20"/>
          <w:szCs w:val="20"/>
        </w:rPr>
        <w:t>iem</w:t>
      </w:r>
      <w:proofErr w:type="spellEnd"/>
      <w:r>
        <w:rPr>
          <w:rFonts w:ascii="Times New Roman" w:hAnsi="Times New Roman"/>
          <w:bCs/>
          <w:color w:val="000000"/>
          <w:sz w:val="20"/>
          <w:szCs w:val="20"/>
        </w:rPr>
        <w:t xml:space="preserve">) </w:t>
      </w:r>
      <w:r w:rsidRPr="00085FE2">
        <w:rPr>
          <w:rFonts w:ascii="Times New Roman" w:hAnsi="Times New Roman"/>
          <w:bCs/>
          <w:color w:val="000000"/>
          <w:sz w:val="20"/>
          <w:szCs w:val="20"/>
        </w:rPr>
        <w:t xml:space="preserve">ierīkotas automatizētas gāzes katlu mājas ar tiešo apkures sistēmas </w:t>
      </w:r>
      <w:proofErr w:type="spellStart"/>
      <w:r w:rsidRPr="00085FE2">
        <w:rPr>
          <w:rFonts w:ascii="Times New Roman" w:hAnsi="Times New Roman"/>
          <w:bCs/>
          <w:color w:val="000000"/>
          <w:sz w:val="20"/>
          <w:szCs w:val="20"/>
        </w:rPr>
        <w:t>pieslēgumu</w:t>
      </w:r>
      <w:proofErr w:type="spellEnd"/>
      <w:r w:rsidRPr="00085FE2">
        <w:rPr>
          <w:rFonts w:ascii="Times New Roman" w:hAnsi="Times New Roman"/>
          <w:bCs/>
          <w:color w:val="000000"/>
          <w:sz w:val="20"/>
          <w:szCs w:val="20"/>
        </w:rPr>
        <w:t xml:space="preserve">, turpgaitas ūdens vidējā diennakts temperatūra atbilstoši Temperatūru grafikam ar korekciju pēc pieprasītā siltumapgādes režīma un spiediena starpību turpgaitas un </w:t>
      </w:r>
      <w:proofErr w:type="spellStart"/>
      <w:r w:rsidRPr="00085FE2">
        <w:rPr>
          <w:rFonts w:ascii="Times New Roman" w:hAnsi="Times New Roman"/>
          <w:bCs/>
          <w:color w:val="000000"/>
          <w:sz w:val="20"/>
          <w:szCs w:val="20"/>
        </w:rPr>
        <w:t>atgaitas</w:t>
      </w:r>
      <w:proofErr w:type="spellEnd"/>
      <w:r w:rsidRPr="00085FE2">
        <w:rPr>
          <w:rFonts w:ascii="Times New Roman" w:hAnsi="Times New Roman"/>
          <w:bCs/>
          <w:color w:val="000000"/>
          <w:sz w:val="20"/>
          <w:szCs w:val="20"/>
        </w:rPr>
        <w:t xml:space="preserve"> cauruļvadā atbilstoši vienības apkures sistēmas hidrauliskajai pretestībai.</w:t>
      </w:r>
    </w:p>
    <w:p w14:paraId="341D2600"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Piegādātājam ir pienākums 10 (desmit) dienu laikā</w:t>
      </w:r>
      <w:r w:rsidRPr="00085FE2" w:rsidDel="001374CC">
        <w:rPr>
          <w:rFonts w:ascii="Times New Roman" w:hAnsi="Times New Roman"/>
          <w:bCs/>
          <w:color w:val="000000"/>
          <w:sz w:val="20"/>
          <w:szCs w:val="20"/>
        </w:rPr>
        <w:t xml:space="preserve"> </w:t>
      </w:r>
      <w:r w:rsidRPr="00085FE2">
        <w:rPr>
          <w:rFonts w:ascii="Times New Roman" w:hAnsi="Times New Roman"/>
          <w:bCs/>
          <w:color w:val="000000"/>
          <w:sz w:val="20"/>
          <w:szCs w:val="20"/>
        </w:rPr>
        <w:t xml:space="preserve">no attiecīga satura rakstveida iesnieguma saņemšanas no Lietotāja nodrošināt sava pārstāvja piedalīšanos Lietotājam piederošo siltumtīklu, ISM, tiešā </w:t>
      </w:r>
      <w:proofErr w:type="spellStart"/>
      <w:r w:rsidRPr="00085FE2">
        <w:rPr>
          <w:rFonts w:ascii="Times New Roman" w:hAnsi="Times New Roman"/>
          <w:bCs/>
          <w:color w:val="000000"/>
          <w:sz w:val="20"/>
          <w:szCs w:val="20"/>
        </w:rPr>
        <w:t>pieslēguma</w:t>
      </w:r>
      <w:proofErr w:type="spellEnd"/>
      <w:r w:rsidRPr="00085FE2">
        <w:rPr>
          <w:rFonts w:ascii="Times New Roman" w:hAnsi="Times New Roman"/>
          <w:bCs/>
          <w:color w:val="000000"/>
          <w:sz w:val="20"/>
          <w:szCs w:val="20"/>
        </w:rPr>
        <w:t xml:space="preserve"> apkures un ventilācijas sistēmu ikgadējās hidrauliskajās pārbaudēs un uz 1 (vienu) gadu saskaņot pārbaudi izturējušo iekārtu ekspluatāciju. </w:t>
      </w:r>
    </w:p>
    <w:p w14:paraId="5D47987A" w14:textId="77777777" w:rsidR="00A211F1" w:rsidRPr="00085FE2" w:rsidRDefault="00A211F1" w:rsidP="00A211F1">
      <w:pPr>
        <w:numPr>
          <w:ilvl w:val="1"/>
          <w:numId w:val="6"/>
        </w:numPr>
        <w:spacing w:after="0" w:line="276" w:lineRule="auto"/>
        <w:ind w:left="426" w:hanging="426"/>
        <w:jc w:val="both"/>
        <w:rPr>
          <w:rFonts w:ascii="Times New Roman" w:hAnsi="Times New Roman"/>
          <w:b/>
          <w:bCs/>
          <w:color w:val="000000"/>
          <w:sz w:val="20"/>
          <w:szCs w:val="20"/>
        </w:rPr>
      </w:pPr>
      <w:r w:rsidRPr="00085FE2">
        <w:rPr>
          <w:rFonts w:ascii="Times New Roman" w:hAnsi="Times New Roman"/>
          <w:bCs/>
          <w:color w:val="000000"/>
          <w:sz w:val="20"/>
          <w:szCs w:val="20"/>
        </w:rPr>
        <w:t xml:space="preserve">Lai veiktu neatliekamus pasākumus avāriju un bojājumu, kas padara neiespējamu siltumenerģijas piegādi, novēršanai Piegādātāja siltumapgādes sistēmā, Piegādātājam ir tiesības atslēgt Lietotāja siltumapgādes sistēmu un pēc tam paziņot atslēgšanas iemeslu un iespējamo atslēgšanas periodu. </w:t>
      </w:r>
    </w:p>
    <w:p w14:paraId="1EB16F4B" w14:textId="77777777" w:rsidR="00A211F1" w:rsidRPr="00085FE2" w:rsidRDefault="00A211F1" w:rsidP="00A211F1">
      <w:pPr>
        <w:numPr>
          <w:ilvl w:val="1"/>
          <w:numId w:val="6"/>
        </w:numPr>
        <w:spacing w:after="0" w:line="276" w:lineRule="auto"/>
        <w:ind w:left="426" w:hanging="426"/>
        <w:jc w:val="both"/>
        <w:rPr>
          <w:rFonts w:ascii="Times New Roman" w:hAnsi="Times New Roman"/>
          <w:b/>
          <w:bCs/>
          <w:color w:val="000000"/>
          <w:sz w:val="20"/>
          <w:szCs w:val="20"/>
        </w:rPr>
      </w:pPr>
      <w:r w:rsidRPr="00085FE2">
        <w:rPr>
          <w:rFonts w:ascii="Times New Roman" w:hAnsi="Times New Roman"/>
          <w:bCs/>
          <w:color w:val="000000"/>
          <w:sz w:val="20"/>
          <w:szCs w:val="20"/>
        </w:rPr>
        <w:t xml:space="preserve">Piegādātājam ne vēlāk kā 10 (desmit) dienas iepriekš rakstiski brīdina Lietotāju par siltumenerģijas piegādes pārtraukšanu sakarā ar plānotiem remontiem, pārbaudēm, jaunu objektu pieslēgšanu u.tml. Ja 5 (piecu) dienu laikā pēc brīdinājuma izteikšanas neizdodas saskaņot atslēgšanas laiku, tad Piegādātājs vienpersoniski nosaka šo laiku un paziņo par to Lietotājam. Par </w:t>
      </w:r>
      <w:r w:rsidRPr="00085FE2">
        <w:rPr>
          <w:rFonts w:ascii="Times New Roman" w:hAnsi="Times New Roman"/>
          <w:bCs/>
          <w:sz w:val="20"/>
          <w:szCs w:val="20"/>
        </w:rPr>
        <w:t>atslēgšanas</w:t>
      </w:r>
      <w:r w:rsidRPr="00085FE2">
        <w:rPr>
          <w:rFonts w:ascii="Times New Roman" w:hAnsi="Times New Roman"/>
          <w:bCs/>
          <w:color w:val="000000"/>
          <w:sz w:val="20"/>
          <w:szCs w:val="20"/>
        </w:rPr>
        <w:t xml:space="preserve"> laiku Lietotājs atkārtoti jābrīdina 24 (divdesmit četras) stundas pirms atslēgšanas.</w:t>
      </w:r>
    </w:p>
    <w:p w14:paraId="18074419" w14:textId="77777777" w:rsidR="00A211F1" w:rsidRPr="00085FE2" w:rsidRDefault="00A211F1" w:rsidP="00A211F1">
      <w:pPr>
        <w:numPr>
          <w:ilvl w:val="1"/>
          <w:numId w:val="6"/>
        </w:numPr>
        <w:spacing w:after="0" w:line="276" w:lineRule="auto"/>
        <w:ind w:left="426" w:hanging="426"/>
        <w:jc w:val="both"/>
        <w:rPr>
          <w:rFonts w:ascii="Times New Roman" w:hAnsi="Times New Roman"/>
          <w:b/>
          <w:bCs/>
          <w:color w:val="000000"/>
          <w:sz w:val="20"/>
          <w:szCs w:val="20"/>
        </w:rPr>
      </w:pPr>
      <w:r w:rsidRPr="00085FE2">
        <w:rPr>
          <w:rFonts w:ascii="Times New Roman" w:hAnsi="Times New Roman"/>
          <w:bCs/>
          <w:color w:val="000000"/>
          <w:sz w:val="20"/>
          <w:szCs w:val="20"/>
        </w:rPr>
        <w:t xml:space="preserve">Kopējais siltumenerģijas piegādes pārtraukumu ilgums Noteikumu 3.3. un 3.4.punktā minētajiem Piegādātāja siltumapgādes sistēmu remontiem, pārbaudēm u.tml. nedrīkst pārsniegt 20 (divdesmit) dienas Apkures sezonā </w:t>
      </w:r>
      <w:r w:rsidRPr="008E17CB">
        <w:rPr>
          <w:rFonts w:ascii="Times New Roman" w:hAnsi="Times New Roman"/>
          <w:bCs/>
          <w:color w:val="000000"/>
          <w:sz w:val="20"/>
          <w:szCs w:val="20"/>
        </w:rPr>
        <w:t xml:space="preserve">katram Objektam </w:t>
      </w:r>
      <w:r w:rsidRPr="00085FE2">
        <w:rPr>
          <w:rFonts w:ascii="Times New Roman" w:hAnsi="Times New Roman"/>
          <w:bCs/>
          <w:color w:val="000000"/>
          <w:sz w:val="20"/>
          <w:szCs w:val="20"/>
        </w:rPr>
        <w:t xml:space="preserve">(Līguma 2.pielikums). </w:t>
      </w:r>
    </w:p>
    <w:p w14:paraId="69CC413B" w14:textId="77777777" w:rsidR="00A211F1" w:rsidRPr="00085FE2" w:rsidRDefault="00A211F1" w:rsidP="00A211F1">
      <w:pPr>
        <w:numPr>
          <w:ilvl w:val="1"/>
          <w:numId w:val="6"/>
        </w:numPr>
        <w:spacing w:after="0" w:line="276" w:lineRule="auto"/>
        <w:ind w:left="426" w:hanging="426"/>
        <w:jc w:val="both"/>
        <w:rPr>
          <w:rFonts w:ascii="Times New Roman" w:hAnsi="Times New Roman"/>
          <w:sz w:val="20"/>
          <w:szCs w:val="20"/>
        </w:rPr>
      </w:pPr>
      <w:r w:rsidRPr="00085FE2">
        <w:rPr>
          <w:rFonts w:ascii="Times New Roman" w:hAnsi="Times New Roman"/>
          <w:bCs/>
          <w:color w:val="000000"/>
          <w:sz w:val="20"/>
          <w:szCs w:val="20"/>
        </w:rPr>
        <w:t xml:space="preserve">Ja Piegādātāja vainas dēļ Lietotājam nav piegādāts noteiktais siltumenerģijas daudzums, t.i., Piegādātājs nav nodrošinājis Noteikumu 3.1.punkta izpildi, kā rezultātā nepiegādātās siltumenerģijas daudzums ir lielāks par 10% no vidējā diennakts patēriņa Objektā, pēc Lietotāja rakstveida pieprasījuma Piegādātājs samaksā Lietotājam kompensāciju, kas atbilst nepiegādātās siltumenerģijas daudzuma vērtībai. Piegādātāja vainas dēļ Lietotājam nepiegādātās siltumenerģijas daudzumu aprēķina pa diennaktīm kā starpību starp vidējo diennakts patēriņu iepriekšējās trijās dienās un faktisko diennakts patēriņu. Aprēķinot nepiegādātās siltumenerģijas daudzumu apkurei un ventilācijai, ņem vērā vidējo diennakts āra gaisa temperatūru un pielieto koeficientu (k): </w:t>
      </w:r>
      <w:r w:rsidRPr="00085FE2">
        <w:rPr>
          <w:rFonts w:ascii="Times New Roman" w:hAnsi="Times New Roman"/>
          <w:sz w:val="20"/>
          <w:szCs w:val="20"/>
        </w:rPr>
        <w:t>k =(</w:t>
      </w:r>
      <w:proofErr w:type="spellStart"/>
      <w:r w:rsidRPr="00085FE2">
        <w:rPr>
          <w:rFonts w:ascii="Times New Roman" w:hAnsi="Times New Roman"/>
          <w:sz w:val="20"/>
          <w:szCs w:val="20"/>
        </w:rPr>
        <w:t>T</w:t>
      </w:r>
      <w:r w:rsidRPr="00085FE2">
        <w:rPr>
          <w:rFonts w:ascii="Times New Roman" w:hAnsi="Times New Roman"/>
          <w:sz w:val="20"/>
          <w:szCs w:val="20"/>
          <w:vertAlign w:val="subscript"/>
        </w:rPr>
        <w:t>t</w:t>
      </w:r>
      <w:proofErr w:type="spellEnd"/>
      <w:r w:rsidRPr="00085FE2">
        <w:rPr>
          <w:rFonts w:ascii="Times New Roman" w:hAnsi="Times New Roman"/>
          <w:sz w:val="20"/>
          <w:szCs w:val="20"/>
          <w:vertAlign w:val="subscript"/>
        </w:rPr>
        <w:t xml:space="preserve"> </w:t>
      </w:r>
      <w:r w:rsidRPr="00085FE2">
        <w:rPr>
          <w:rFonts w:ascii="Times New Roman" w:hAnsi="Times New Roman"/>
          <w:sz w:val="20"/>
          <w:szCs w:val="20"/>
        </w:rPr>
        <w:t>- T</w:t>
      </w:r>
      <w:r w:rsidRPr="00085FE2">
        <w:rPr>
          <w:rFonts w:ascii="Times New Roman" w:hAnsi="Times New Roman"/>
          <w:sz w:val="20"/>
          <w:szCs w:val="20"/>
          <w:vertAlign w:val="subscript"/>
        </w:rPr>
        <w:t>1v</w:t>
      </w:r>
      <w:r w:rsidRPr="00085FE2">
        <w:rPr>
          <w:rFonts w:ascii="Times New Roman" w:hAnsi="Times New Roman"/>
          <w:sz w:val="20"/>
          <w:szCs w:val="20"/>
        </w:rPr>
        <w:t xml:space="preserve">) </w:t>
      </w:r>
      <w:r w:rsidRPr="00085FE2">
        <w:rPr>
          <w:rFonts w:ascii="Times New Roman" w:hAnsi="Times New Roman"/>
          <w:sz w:val="20"/>
          <w:szCs w:val="20"/>
          <w:vertAlign w:val="subscript"/>
        </w:rPr>
        <w:t xml:space="preserve"> </w:t>
      </w:r>
      <w:r w:rsidRPr="00085FE2">
        <w:rPr>
          <w:rFonts w:ascii="Times New Roman" w:hAnsi="Times New Roman"/>
          <w:sz w:val="20"/>
          <w:szCs w:val="20"/>
        </w:rPr>
        <w:t>/ (</w:t>
      </w:r>
      <w:proofErr w:type="spellStart"/>
      <w:r w:rsidRPr="00085FE2">
        <w:rPr>
          <w:rFonts w:ascii="Times New Roman" w:hAnsi="Times New Roman"/>
          <w:sz w:val="20"/>
          <w:szCs w:val="20"/>
        </w:rPr>
        <w:t>T</w:t>
      </w:r>
      <w:r w:rsidRPr="00085FE2">
        <w:rPr>
          <w:rFonts w:ascii="Times New Roman" w:hAnsi="Times New Roman"/>
          <w:sz w:val="20"/>
          <w:szCs w:val="20"/>
          <w:vertAlign w:val="subscript"/>
        </w:rPr>
        <w:t>t</w:t>
      </w:r>
      <w:proofErr w:type="spellEnd"/>
      <w:r w:rsidRPr="00085FE2">
        <w:rPr>
          <w:rFonts w:ascii="Times New Roman" w:hAnsi="Times New Roman"/>
          <w:sz w:val="20"/>
          <w:szCs w:val="20"/>
          <w:vertAlign w:val="subscript"/>
        </w:rPr>
        <w:t xml:space="preserve"> </w:t>
      </w:r>
      <w:r w:rsidRPr="00085FE2">
        <w:rPr>
          <w:rFonts w:ascii="Times New Roman" w:hAnsi="Times New Roman"/>
          <w:sz w:val="20"/>
          <w:szCs w:val="20"/>
        </w:rPr>
        <w:t>– T</w:t>
      </w:r>
      <w:r w:rsidRPr="00085FE2">
        <w:rPr>
          <w:rFonts w:ascii="Times New Roman" w:hAnsi="Times New Roman"/>
          <w:sz w:val="20"/>
          <w:szCs w:val="20"/>
          <w:vertAlign w:val="subscript"/>
        </w:rPr>
        <w:t>2v</w:t>
      </w:r>
      <w:r w:rsidRPr="00085FE2">
        <w:rPr>
          <w:rFonts w:ascii="Times New Roman" w:hAnsi="Times New Roman"/>
          <w:sz w:val="20"/>
          <w:szCs w:val="20"/>
        </w:rPr>
        <w:t>), kur:</w:t>
      </w:r>
    </w:p>
    <w:p w14:paraId="5BEF5F94" w14:textId="77777777" w:rsidR="00A211F1" w:rsidRPr="00085FE2" w:rsidRDefault="00A211F1" w:rsidP="00A211F1">
      <w:pPr>
        <w:spacing w:after="0" w:line="276" w:lineRule="auto"/>
        <w:ind w:left="2835"/>
        <w:contextualSpacing/>
        <w:rPr>
          <w:rFonts w:ascii="Times New Roman" w:hAnsi="Times New Roman"/>
          <w:sz w:val="20"/>
          <w:szCs w:val="20"/>
          <w:lang w:eastAsia="lv-LV"/>
        </w:rPr>
      </w:pPr>
      <w:proofErr w:type="spellStart"/>
      <w:r w:rsidRPr="00085FE2">
        <w:rPr>
          <w:rFonts w:ascii="Times New Roman" w:hAnsi="Times New Roman"/>
          <w:sz w:val="20"/>
          <w:szCs w:val="20"/>
          <w:lang w:eastAsia="lv-LV"/>
        </w:rPr>
        <w:t>T</w:t>
      </w:r>
      <w:r w:rsidRPr="00085FE2">
        <w:rPr>
          <w:rFonts w:ascii="Times New Roman" w:hAnsi="Times New Roman"/>
          <w:sz w:val="20"/>
          <w:szCs w:val="20"/>
          <w:vertAlign w:val="subscript"/>
          <w:lang w:eastAsia="lv-LV"/>
        </w:rPr>
        <w:t>t</w:t>
      </w:r>
      <w:proofErr w:type="spellEnd"/>
      <w:r w:rsidRPr="00085FE2">
        <w:rPr>
          <w:rFonts w:ascii="Times New Roman" w:hAnsi="Times New Roman"/>
          <w:sz w:val="20"/>
          <w:szCs w:val="20"/>
          <w:vertAlign w:val="subscript"/>
          <w:lang w:eastAsia="lv-LV"/>
        </w:rPr>
        <w:t xml:space="preserve"> </w:t>
      </w:r>
      <w:r w:rsidRPr="00085FE2">
        <w:rPr>
          <w:rFonts w:ascii="Times New Roman" w:hAnsi="Times New Roman"/>
          <w:sz w:val="20"/>
          <w:szCs w:val="20"/>
          <w:lang w:eastAsia="lv-LV"/>
        </w:rPr>
        <w:t>– apkurināmo telpu gaisa vidējā temperatūra;</w:t>
      </w:r>
    </w:p>
    <w:p w14:paraId="0932A73B" w14:textId="77777777" w:rsidR="00A211F1" w:rsidRPr="00085FE2" w:rsidRDefault="00A211F1" w:rsidP="00A211F1">
      <w:pPr>
        <w:spacing w:after="0" w:line="276" w:lineRule="auto"/>
        <w:ind w:left="2835"/>
        <w:contextualSpacing/>
        <w:rPr>
          <w:rFonts w:ascii="Times New Roman" w:hAnsi="Times New Roman"/>
          <w:sz w:val="20"/>
          <w:szCs w:val="20"/>
          <w:lang w:eastAsia="lv-LV"/>
        </w:rPr>
      </w:pPr>
      <w:r w:rsidRPr="00085FE2">
        <w:rPr>
          <w:rFonts w:ascii="Times New Roman" w:hAnsi="Times New Roman"/>
          <w:sz w:val="20"/>
          <w:szCs w:val="20"/>
          <w:lang w:eastAsia="lv-LV"/>
        </w:rPr>
        <w:t>T</w:t>
      </w:r>
      <w:r w:rsidRPr="00085FE2">
        <w:rPr>
          <w:rFonts w:ascii="Times New Roman" w:hAnsi="Times New Roman"/>
          <w:sz w:val="20"/>
          <w:szCs w:val="20"/>
          <w:vertAlign w:val="subscript"/>
          <w:lang w:eastAsia="lv-LV"/>
        </w:rPr>
        <w:t>1v</w:t>
      </w:r>
      <w:r w:rsidRPr="00085FE2">
        <w:rPr>
          <w:rFonts w:ascii="Times New Roman" w:hAnsi="Times New Roman"/>
          <w:sz w:val="20"/>
          <w:szCs w:val="20"/>
          <w:lang w:eastAsia="lv-LV"/>
        </w:rPr>
        <w:t xml:space="preserve"> – āra gaisa vidējā temperatūra laika posmā, par kuru veic aprēķinu;</w:t>
      </w:r>
    </w:p>
    <w:p w14:paraId="77463C93" w14:textId="77777777" w:rsidR="00A211F1" w:rsidRPr="00085FE2" w:rsidRDefault="00A211F1" w:rsidP="00A211F1">
      <w:pPr>
        <w:spacing w:after="0" w:line="276" w:lineRule="auto"/>
        <w:ind w:left="2835"/>
        <w:contextualSpacing/>
        <w:rPr>
          <w:rFonts w:ascii="Times New Roman" w:hAnsi="Times New Roman"/>
          <w:sz w:val="20"/>
          <w:szCs w:val="20"/>
          <w:lang w:eastAsia="lv-LV"/>
        </w:rPr>
      </w:pPr>
      <w:r w:rsidRPr="00085FE2">
        <w:rPr>
          <w:rFonts w:ascii="Times New Roman" w:hAnsi="Times New Roman"/>
          <w:sz w:val="20"/>
          <w:szCs w:val="20"/>
          <w:lang w:eastAsia="lv-LV"/>
        </w:rPr>
        <w:t>T</w:t>
      </w:r>
      <w:r w:rsidRPr="00085FE2">
        <w:rPr>
          <w:rFonts w:ascii="Times New Roman" w:hAnsi="Times New Roman"/>
          <w:sz w:val="20"/>
          <w:szCs w:val="20"/>
          <w:vertAlign w:val="subscript"/>
          <w:lang w:eastAsia="lv-LV"/>
        </w:rPr>
        <w:t>2v</w:t>
      </w:r>
      <w:r w:rsidRPr="00085FE2">
        <w:rPr>
          <w:rFonts w:ascii="Times New Roman" w:hAnsi="Times New Roman"/>
          <w:sz w:val="20"/>
          <w:szCs w:val="20"/>
          <w:lang w:eastAsia="lv-LV"/>
        </w:rPr>
        <w:t xml:space="preserve"> - āra gaisa vidējā temperatūra laika posmā, uz kuru pamatots aprēķins.</w:t>
      </w:r>
    </w:p>
    <w:p w14:paraId="5C8ED1CE" w14:textId="77777777" w:rsidR="00A211F1" w:rsidRPr="00085FE2" w:rsidRDefault="00A211F1" w:rsidP="00A211F1">
      <w:pPr>
        <w:spacing w:after="0" w:line="276" w:lineRule="auto"/>
        <w:ind w:left="426"/>
        <w:jc w:val="both"/>
        <w:rPr>
          <w:rFonts w:ascii="Times New Roman" w:hAnsi="Times New Roman"/>
          <w:b/>
          <w:sz w:val="20"/>
          <w:szCs w:val="20"/>
        </w:rPr>
      </w:pPr>
      <w:r w:rsidRPr="00085FE2">
        <w:rPr>
          <w:rFonts w:ascii="Times New Roman" w:hAnsi="Times New Roman"/>
          <w:bCs/>
          <w:color w:val="000000"/>
          <w:sz w:val="20"/>
          <w:szCs w:val="20"/>
        </w:rPr>
        <w:lastRenderedPageBreak/>
        <w:t>Kompensāciju aprēķina, reizinot nepiegādātās siltumenerģijas daudzumu ar Norēķinu periodā spēkā esošo Tarifu. Lietotāja iesniegumu par siltumenerģijas nepiegādāšanu Piegādātājs izskata 10 (desmit) dienu laikā. Lietotāja zaudējumi, kas ir lielāki par kompensācijas par nepiegādāto siltumenerģiju apmēru, Piegādātājam nav jāatlīdzina.</w:t>
      </w:r>
    </w:p>
    <w:p w14:paraId="6E13B628"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Piegādātājs nav atbildīgs par siltumnesēja parametru, kas noteikti Noteikumu 3.1.punktā, neievērošanu un siltumenerģijas nepiegādāšanu šādos gadījumos:</w:t>
      </w:r>
    </w:p>
    <w:p w14:paraId="05401312"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notikusi stihiska nelaime (piemēram, ugunsgrēks, negaiss, vētra, zemestrīce, plūdi, ilgstošs sniegputenis un aukstums, kad āra gaisa temperatūra ilgāk par 48 stundām ir par trim un vairāk grādiem pēc Celsija zemāka par temperatūru, kas paredzēta, projektējot siltumapgādes sistēmu);</w:t>
      </w:r>
    </w:p>
    <w:p w14:paraId="06285ACE"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Lietotāja nolīgtā personāla vai trešo personu apzinātas vai neapzinātas darbības, kuru dēļ Piegādātājs nevar nodrošināt Noteikumu 3.1.punktā minētos siltumnesēja parametrus vai siltumenerģijas piegādi Objektam;</w:t>
      </w:r>
    </w:p>
    <w:p w14:paraId="55304C54" w14:textId="77777777" w:rsidR="00A211F1" w:rsidRPr="00085FE2" w:rsidRDefault="00A211F1" w:rsidP="00A211F1">
      <w:pPr>
        <w:numPr>
          <w:ilvl w:val="2"/>
          <w:numId w:val="6"/>
        </w:numPr>
        <w:spacing w:after="0" w:line="276" w:lineRule="auto"/>
        <w:ind w:left="993" w:hanging="567"/>
        <w:jc w:val="both"/>
        <w:rPr>
          <w:rFonts w:ascii="Times New Roman" w:hAnsi="Times New Roman"/>
          <w:bCs/>
          <w:color w:val="000000"/>
          <w:sz w:val="20"/>
          <w:szCs w:val="20"/>
        </w:rPr>
      </w:pPr>
      <w:r w:rsidRPr="00085FE2">
        <w:rPr>
          <w:rFonts w:ascii="Times New Roman" w:hAnsi="Times New Roman"/>
          <w:bCs/>
          <w:color w:val="000000"/>
          <w:sz w:val="20"/>
          <w:szCs w:val="20"/>
        </w:rPr>
        <w:t>Lietotājs nav ievērojis Noteikumu 5.1.punktā noteikto patēriņa režīmu;</w:t>
      </w:r>
    </w:p>
    <w:p w14:paraId="38ED14E6"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 xml:space="preserve">neatliekami, neplānoti </w:t>
      </w:r>
      <w:proofErr w:type="spellStart"/>
      <w:r w:rsidRPr="00085FE2">
        <w:rPr>
          <w:rFonts w:ascii="Times New Roman" w:hAnsi="Times New Roman"/>
          <w:bCs/>
          <w:color w:val="000000"/>
          <w:sz w:val="20"/>
          <w:szCs w:val="20"/>
        </w:rPr>
        <w:t>atslēgumi</w:t>
      </w:r>
      <w:proofErr w:type="spellEnd"/>
      <w:r w:rsidRPr="00085FE2">
        <w:rPr>
          <w:rFonts w:ascii="Times New Roman" w:hAnsi="Times New Roman"/>
          <w:bCs/>
          <w:color w:val="000000"/>
          <w:sz w:val="20"/>
          <w:szCs w:val="20"/>
        </w:rPr>
        <w:t>, plānoti remonti, pārbaudes, jaunu objektu pieslēgšana, ja ievērots Noteikumu 3.3., 3.4. un 3.5.punktā minētais;</w:t>
      </w:r>
    </w:p>
    <w:p w14:paraId="7A4781FC"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Objektam pārtraukta siltumenerģijas piegāde saskaņā ar Noteikumu 4.2.punkta noteikumiem;</w:t>
      </w:r>
    </w:p>
    <w:p w14:paraId="245296DC"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enerģētiskās krīzes laikā, kas izsludināta Enerģētikas likumā noteiktajā kārtībā;</w:t>
      </w:r>
    </w:p>
    <w:p w14:paraId="0F724892"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 xml:space="preserve">ja siltumenerģijas piegāde Objektam notiek no </w:t>
      </w:r>
      <w:r>
        <w:rPr>
          <w:rFonts w:ascii="Times New Roman" w:hAnsi="Times New Roman"/>
          <w:bCs/>
          <w:color w:val="000000"/>
          <w:sz w:val="20"/>
          <w:szCs w:val="20"/>
        </w:rPr>
        <w:t>Objekta (-</w:t>
      </w:r>
      <w:proofErr w:type="spellStart"/>
      <w:r>
        <w:rPr>
          <w:rFonts w:ascii="Times New Roman" w:hAnsi="Times New Roman"/>
          <w:bCs/>
          <w:color w:val="000000"/>
          <w:sz w:val="20"/>
          <w:szCs w:val="20"/>
        </w:rPr>
        <w:t>iem</w:t>
      </w:r>
      <w:proofErr w:type="spellEnd"/>
      <w:r>
        <w:rPr>
          <w:rFonts w:ascii="Times New Roman" w:hAnsi="Times New Roman"/>
          <w:bCs/>
          <w:color w:val="000000"/>
          <w:sz w:val="20"/>
          <w:szCs w:val="20"/>
        </w:rPr>
        <w:t>)</w:t>
      </w:r>
      <w:r w:rsidRPr="00085FE2">
        <w:rPr>
          <w:rFonts w:ascii="Times New Roman" w:hAnsi="Times New Roman"/>
          <w:bCs/>
          <w:color w:val="000000"/>
          <w:sz w:val="20"/>
          <w:szCs w:val="20"/>
        </w:rPr>
        <w:t xml:space="preserve">ierīkotas automatizētas gāzes katlu mājas ar tiešo siltumapgādes sistēmas </w:t>
      </w:r>
      <w:proofErr w:type="spellStart"/>
      <w:r w:rsidRPr="00085FE2">
        <w:rPr>
          <w:rFonts w:ascii="Times New Roman" w:hAnsi="Times New Roman"/>
          <w:bCs/>
          <w:color w:val="000000"/>
          <w:sz w:val="20"/>
          <w:szCs w:val="20"/>
        </w:rPr>
        <w:t>pieslēgumu</w:t>
      </w:r>
      <w:proofErr w:type="spellEnd"/>
      <w:r w:rsidRPr="00085FE2">
        <w:rPr>
          <w:rFonts w:ascii="Times New Roman" w:hAnsi="Times New Roman"/>
          <w:bCs/>
          <w:color w:val="000000"/>
          <w:sz w:val="20"/>
          <w:szCs w:val="20"/>
        </w:rPr>
        <w:t xml:space="preserve"> un Lietotājs, nesaskaņojot ar Piegādātāju, ir veicis siltumapgādes sistēmas iztukšošanu vai uzpildīšanu.</w:t>
      </w:r>
    </w:p>
    <w:p w14:paraId="2E56C9EE"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 xml:space="preserve">Piegādātājs, saņemot Lietotāja (Abonenta) rakstisku pieprasījumu, sniedz informāciju par pēdējām 2 (divām) apkures sezonām saistībā ar Līguma nosacījumu izpildi un norēķinu stāvokli Objektā. </w:t>
      </w:r>
    </w:p>
    <w:p w14:paraId="528D6E7A" w14:textId="77777777" w:rsidR="00A211F1" w:rsidRPr="009B042B"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Ja SSK ir Piegādātāja īpašums, Piegādātājam ir pienākums 3 (triju) nedēļu laikā pēc SSK pārbaudēm, nomaiņas, pārvietošanas vai remonta atjaunot siltumenerģijas uzskaiti ar SSK. Pēc SSK uzstādīšanas, pārbaudes, remonta vai pārvietošanas Piegādātāja pārstāvis to plombē</w:t>
      </w:r>
      <w:r>
        <w:rPr>
          <w:rFonts w:ascii="Times New Roman" w:hAnsi="Times New Roman"/>
          <w:bCs/>
          <w:color w:val="000000"/>
          <w:sz w:val="20"/>
          <w:szCs w:val="20"/>
        </w:rPr>
        <w:t>.</w:t>
      </w:r>
      <w:r w:rsidRPr="00085FE2">
        <w:rPr>
          <w:rFonts w:ascii="Times New Roman" w:hAnsi="Times New Roman"/>
          <w:bCs/>
          <w:color w:val="000000"/>
          <w:sz w:val="20"/>
          <w:szCs w:val="20"/>
        </w:rPr>
        <w:t xml:space="preserve"> </w:t>
      </w:r>
      <w:r w:rsidRPr="007137A0">
        <w:rPr>
          <w:rFonts w:ascii="Times New Roman" w:hAnsi="Times New Roman"/>
          <w:bCs/>
          <w:color w:val="000000"/>
          <w:sz w:val="20"/>
          <w:szCs w:val="20"/>
        </w:rPr>
        <w:t xml:space="preserve"> </w:t>
      </w:r>
      <w:r w:rsidRPr="00085FE2">
        <w:rPr>
          <w:rFonts w:ascii="Times New Roman" w:hAnsi="Times New Roman"/>
          <w:bCs/>
          <w:color w:val="000000"/>
          <w:sz w:val="20"/>
          <w:szCs w:val="20"/>
        </w:rPr>
        <w:t>SSK pārbaud</w:t>
      </w:r>
      <w:r>
        <w:rPr>
          <w:rFonts w:ascii="Times New Roman" w:hAnsi="Times New Roman"/>
          <w:bCs/>
          <w:color w:val="000000"/>
          <w:sz w:val="20"/>
          <w:szCs w:val="20"/>
        </w:rPr>
        <w:t>e,</w:t>
      </w:r>
      <w:r w:rsidRPr="00085FE2">
        <w:rPr>
          <w:rFonts w:ascii="Times New Roman" w:hAnsi="Times New Roman"/>
          <w:bCs/>
          <w:color w:val="000000"/>
          <w:sz w:val="20"/>
          <w:szCs w:val="20"/>
        </w:rPr>
        <w:t xml:space="preserve"> nomaiņa, pārvietošana vai remont</w:t>
      </w:r>
      <w:r>
        <w:rPr>
          <w:rFonts w:ascii="Times New Roman" w:hAnsi="Times New Roman"/>
          <w:bCs/>
          <w:color w:val="000000"/>
          <w:sz w:val="20"/>
          <w:szCs w:val="20"/>
        </w:rPr>
        <w:t>s un SSK plombēšana teikt veikta ievērojot normatīvajos aktos noteikto kārtību</w:t>
      </w:r>
      <w:r w:rsidRPr="00085FE2">
        <w:rPr>
          <w:rFonts w:ascii="Times New Roman" w:hAnsi="Times New Roman"/>
          <w:bCs/>
          <w:color w:val="000000"/>
          <w:sz w:val="20"/>
          <w:szCs w:val="20"/>
        </w:rPr>
        <w:t>.</w:t>
      </w:r>
    </w:p>
    <w:p w14:paraId="16D40EF2" w14:textId="77777777" w:rsidR="00A211F1" w:rsidRPr="00A665A4" w:rsidRDefault="00A211F1" w:rsidP="00A211F1">
      <w:pPr>
        <w:numPr>
          <w:ilvl w:val="1"/>
          <w:numId w:val="6"/>
        </w:numPr>
        <w:spacing w:after="0" w:line="276" w:lineRule="auto"/>
        <w:ind w:left="426" w:hanging="426"/>
        <w:jc w:val="both"/>
        <w:rPr>
          <w:rFonts w:ascii="Times New Roman" w:hAnsi="Times New Roman"/>
          <w:b/>
          <w:bCs/>
          <w:sz w:val="20"/>
          <w:szCs w:val="20"/>
        </w:rPr>
      </w:pPr>
      <w:r w:rsidRPr="4F22A6D9">
        <w:rPr>
          <w:rFonts w:ascii="Times New Roman" w:eastAsia="Times New Roman" w:hAnsi="Times New Roman"/>
          <w:sz w:val="20"/>
          <w:szCs w:val="20"/>
          <w:lang w:eastAsia="lv-LV"/>
        </w:rPr>
        <w:t xml:space="preserve">Ja ir iestājušies Dzīvojamo māju pārvaldīšanas likuma (turpmāk – Likums) 14.panta četri </w:t>
      </w:r>
      <w:proofErr w:type="spellStart"/>
      <w:r w:rsidRPr="4F22A6D9">
        <w:rPr>
          <w:rFonts w:ascii="Times New Roman" w:eastAsia="Times New Roman" w:hAnsi="Times New Roman"/>
          <w:sz w:val="20"/>
          <w:szCs w:val="20"/>
          <w:lang w:eastAsia="lv-LV"/>
        </w:rPr>
        <w:t>prim</w:t>
      </w:r>
      <w:proofErr w:type="spellEnd"/>
      <w:r w:rsidRPr="4F22A6D9">
        <w:rPr>
          <w:rFonts w:ascii="Times New Roman" w:eastAsia="Times New Roman" w:hAnsi="Times New Roman"/>
          <w:sz w:val="20"/>
          <w:szCs w:val="20"/>
          <w:lang w:eastAsia="lv-LV"/>
        </w:rPr>
        <w:t xml:space="preserve"> trīs daļā minētie nosacījumi un Piegādātājam, atbilstoši Likuma 17. četri </w:t>
      </w:r>
      <w:proofErr w:type="spellStart"/>
      <w:r w:rsidRPr="4F22A6D9">
        <w:rPr>
          <w:rFonts w:ascii="Times New Roman" w:eastAsia="Times New Roman" w:hAnsi="Times New Roman"/>
          <w:sz w:val="20"/>
          <w:szCs w:val="20"/>
          <w:lang w:eastAsia="lv-LV"/>
        </w:rPr>
        <w:t>prim</w:t>
      </w:r>
      <w:proofErr w:type="spellEnd"/>
      <w:r w:rsidRPr="4F22A6D9">
        <w:rPr>
          <w:rFonts w:ascii="Times New Roman" w:eastAsia="Times New Roman" w:hAnsi="Times New Roman"/>
          <w:sz w:val="20"/>
          <w:szCs w:val="20"/>
          <w:lang w:eastAsia="lv-LV"/>
        </w:rPr>
        <w:t xml:space="preserve"> panta sestajā daļā noteiktajam, ir pienākums samazināt tā uzskaitē esošo parādsaistību apmēru par neatgūstamā parāda summu, bet neatgūstamā parāda summa ir lielāka, kā Piegādātāja grāmatvedības uzskaitē esošā Lietotāja parāda summa vai Piegādātāja grāmatvedības uzskaitē aktuālajā datumā Lietotājam nav parāda, tad Piegādātājs ir tiesīgs bez Lietotāja piekrišanas neatgūstamā parāda summas daļu vai visu neatgūstamā parāda summu novirzīt nākamo rēķinu par Objektam piegādāto siltumenerģiju segšanai.</w:t>
      </w:r>
    </w:p>
    <w:p w14:paraId="604E1E79" w14:textId="77777777" w:rsidR="00A211F1" w:rsidRPr="009B042B" w:rsidRDefault="00A211F1" w:rsidP="00A211F1">
      <w:pPr>
        <w:spacing w:after="0" w:line="276" w:lineRule="auto"/>
        <w:ind w:left="426"/>
        <w:jc w:val="both"/>
        <w:rPr>
          <w:rFonts w:ascii="Times New Roman" w:hAnsi="Times New Roman"/>
          <w:b/>
          <w:sz w:val="20"/>
          <w:szCs w:val="20"/>
        </w:rPr>
      </w:pPr>
    </w:p>
    <w:p w14:paraId="2FF3E984" w14:textId="77777777" w:rsidR="00A211F1" w:rsidRPr="00085FE2" w:rsidRDefault="00A211F1" w:rsidP="00A211F1">
      <w:pPr>
        <w:numPr>
          <w:ilvl w:val="0"/>
          <w:numId w:val="6"/>
        </w:numPr>
        <w:spacing w:after="0" w:line="276" w:lineRule="auto"/>
        <w:ind w:left="426" w:hanging="426"/>
        <w:jc w:val="center"/>
        <w:rPr>
          <w:rFonts w:ascii="Times New Roman" w:hAnsi="Times New Roman"/>
          <w:b/>
          <w:sz w:val="20"/>
          <w:szCs w:val="20"/>
        </w:rPr>
      </w:pPr>
      <w:r w:rsidRPr="00085FE2">
        <w:rPr>
          <w:rFonts w:ascii="Times New Roman" w:hAnsi="Times New Roman"/>
          <w:b/>
          <w:sz w:val="20"/>
          <w:szCs w:val="20"/>
        </w:rPr>
        <w:t>Piegādātāja tiesības</w:t>
      </w:r>
    </w:p>
    <w:p w14:paraId="3B523376"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Piegādātājam ir tiesības noteikt siltumenerģijas piegādes ierobežojumus saskaņā ar Enerģētikas likumu.</w:t>
      </w:r>
    </w:p>
    <w:p w14:paraId="5B8D0CC8"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Piegādātājam ir tiesības, ne vēlāk kā 3 (trīs) dienas iepriekš brīdinot, pilnīgi vai daļēji pārtraukt siltumenerģijas piegādi Lietotājam, ja:</w:t>
      </w:r>
    </w:p>
    <w:p w14:paraId="4D304978" w14:textId="77777777" w:rsidR="00A211F1" w:rsidRPr="00085FE2" w:rsidRDefault="00A211F1" w:rsidP="00A211F1">
      <w:pPr>
        <w:numPr>
          <w:ilvl w:val="2"/>
          <w:numId w:val="6"/>
        </w:numPr>
        <w:spacing w:after="0" w:line="276" w:lineRule="auto"/>
        <w:ind w:left="993" w:hanging="567"/>
        <w:jc w:val="both"/>
        <w:rPr>
          <w:rFonts w:ascii="Times New Roman" w:hAnsi="Times New Roman"/>
          <w:bCs/>
          <w:color w:val="000000"/>
          <w:sz w:val="20"/>
          <w:szCs w:val="20"/>
        </w:rPr>
      </w:pPr>
      <w:r w:rsidRPr="00085FE2">
        <w:rPr>
          <w:rFonts w:ascii="Times New Roman" w:hAnsi="Times New Roman"/>
          <w:bCs/>
          <w:color w:val="000000"/>
          <w:sz w:val="20"/>
          <w:szCs w:val="20"/>
        </w:rPr>
        <w:t xml:space="preserve">Lietotājs neievēro Noteikumu 5.1.punktā noteikto patēriņa režīmu; </w:t>
      </w:r>
    </w:p>
    <w:p w14:paraId="507F6140"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Lietotājs neievēro pašvaldības enerģētiskās krīzes centra un Piegādātāja noteiktos patēriņa ierobežojumus enerģētiskās krīzes laikā;</w:t>
      </w:r>
    </w:p>
    <w:p w14:paraId="41C2BA3A"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Lietotājs noteiktajos termiņos neveic norēķinus atbilstoši Līguma nosacījumiem;</w:t>
      </w:r>
    </w:p>
    <w:p w14:paraId="666F2513"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Lietotājs patvaļīgi pieslēdzis jaunas siltumapgādes sistēmas, kā arī pēc remonta pieslēdzis siltumapgādes sistēmas bez hidrauliskās pārbaudes un Piegādātāja atļaujas;</w:t>
      </w:r>
    </w:p>
    <w:p w14:paraId="50EE3A38"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Lietotāja siltumtīklos vai ISM uzstādītie SSK ir noņemti, sabojāti, tiek traucēta to normāla darbība vai noņemtas to plombas;</w:t>
      </w:r>
    </w:p>
    <w:p w14:paraId="5E3C5AE5"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Lietotāja siltuma izmantošanas ietaises pievienotas pirms SSK;</w:t>
      </w:r>
    </w:p>
    <w:p w14:paraId="4C77FA41"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Lietotāja siltumtīklos un siltumapgādes sistēmās ir bojājumi, kas var izraisīt avārijas un nelaimes gadījumus vai traucē citu Lietotāju siltumapgādi;</w:t>
      </w:r>
    </w:p>
    <w:p w14:paraId="31C85B24" w14:textId="77777777" w:rsidR="00A211F1" w:rsidRPr="00085FE2" w:rsidRDefault="00A211F1" w:rsidP="00A211F1">
      <w:pPr>
        <w:numPr>
          <w:ilvl w:val="2"/>
          <w:numId w:val="6"/>
        </w:numPr>
        <w:spacing w:after="0" w:line="276" w:lineRule="auto"/>
        <w:ind w:left="993" w:hanging="567"/>
        <w:jc w:val="both"/>
        <w:rPr>
          <w:rFonts w:ascii="Times New Roman" w:hAnsi="Times New Roman"/>
          <w:b/>
          <w:sz w:val="20"/>
          <w:szCs w:val="20"/>
        </w:rPr>
      </w:pPr>
      <w:r w:rsidRPr="00085FE2">
        <w:rPr>
          <w:rFonts w:ascii="Times New Roman" w:hAnsi="Times New Roman"/>
          <w:bCs/>
          <w:color w:val="000000"/>
          <w:sz w:val="20"/>
          <w:szCs w:val="20"/>
        </w:rPr>
        <w:t>Lietotājs nenodrošina Piegādātāja pārstāvjiem iespēju pārbaudīt siltumapgādes sistēmu un SSK darbību.</w:t>
      </w:r>
      <w:r w:rsidRPr="00085FE2">
        <w:rPr>
          <w:rFonts w:ascii="Times New Roman" w:hAnsi="Times New Roman"/>
          <w:b/>
          <w:sz w:val="20"/>
          <w:szCs w:val="20"/>
        </w:rPr>
        <w:t xml:space="preserve"> </w:t>
      </w:r>
    </w:p>
    <w:p w14:paraId="6E5D5183"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761E54">
        <w:rPr>
          <w:rFonts w:ascii="Times New Roman" w:hAnsi="Times New Roman"/>
          <w:bCs/>
          <w:color w:val="000000"/>
          <w:sz w:val="20"/>
          <w:szCs w:val="20"/>
        </w:rPr>
        <w:t>Siltumenerģijas piegādi atjauno pēc tam, kad Lietotājs ir samaksājis parādu, līgumsodu un Papildu rēķinus (kompensāciju, izdevumus, kas saistīti ar siltumenerģijas piegādes pārtraukšanu un atjaunošanu, kā arī</w:t>
      </w:r>
      <w:r w:rsidRPr="00085FE2">
        <w:rPr>
          <w:rFonts w:ascii="Times New Roman" w:hAnsi="Times New Roman"/>
          <w:bCs/>
          <w:color w:val="000000"/>
          <w:sz w:val="20"/>
          <w:szCs w:val="20"/>
        </w:rPr>
        <w:t xml:space="preserve"> iepriekšēju samaksu, ja tāda pieprasīta) un/vai novērsis Noteikumu 4.2.punktā (apakšpunktos) minētos pārkāpumus.</w:t>
      </w:r>
    </w:p>
    <w:p w14:paraId="0D0CFBD7"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lastRenderedPageBreak/>
        <w:t xml:space="preserve">Ja Lietotājs bez Piegādātāja atļaujas patvaļīgi pieslēdzis siltumapgādes sistēmas, noņēmis plombas, izmainījis SSK pieslēgšanas shēmu, sabojājis SSK, traucējis SSK normālu darbību, nav nodrošinājis SSK bojājumu novēršanu, tad Piegādātājam ir tiesības atslēgt pieslēgtās sistēmas un noteikt patērētās siltumenerģijas daudzumu aprēķina ceļā, ņemot vērā Maksimālo </w:t>
      </w:r>
      <w:proofErr w:type="spellStart"/>
      <w:r w:rsidRPr="00085FE2">
        <w:rPr>
          <w:rFonts w:ascii="Times New Roman" w:hAnsi="Times New Roman"/>
          <w:bCs/>
          <w:color w:val="000000"/>
          <w:sz w:val="20"/>
          <w:szCs w:val="20"/>
        </w:rPr>
        <w:t>siltumslodzi</w:t>
      </w:r>
      <w:proofErr w:type="spellEnd"/>
      <w:r w:rsidRPr="00085FE2">
        <w:rPr>
          <w:rFonts w:ascii="Times New Roman" w:hAnsi="Times New Roman"/>
          <w:bCs/>
          <w:color w:val="000000"/>
          <w:sz w:val="20"/>
          <w:szCs w:val="20"/>
        </w:rPr>
        <w:t xml:space="preserve"> laikposmā no pēdējās pārbaudes. Aprēķinot patērēto siltumenerģijas daudzumu apkurei un ventilācijai ņem vērā vidējo diennakts āra gaisa temperatūru un pielieto koeficientu (k), kuru aprēķina saskaņā ar Noteikumu 3.6.punktā aprakstīto metodi.</w:t>
      </w:r>
    </w:p>
    <w:p w14:paraId="4626144A" w14:textId="77777777" w:rsidR="00A211F1" w:rsidRPr="00085FE2" w:rsidRDefault="00A211F1" w:rsidP="00A211F1">
      <w:pPr>
        <w:numPr>
          <w:ilvl w:val="1"/>
          <w:numId w:val="6"/>
        </w:numPr>
        <w:spacing w:after="0" w:line="276" w:lineRule="auto"/>
        <w:ind w:left="426" w:hanging="426"/>
        <w:jc w:val="both"/>
        <w:rPr>
          <w:rFonts w:ascii="Times New Roman" w:hAnsi="Times New Roman"/>
          <w:b/>
          <w:sz w:val="20"/>
          <w:szCs w:val="20"/>
        </w:rPr>
      </w:pPr>
      <w:r w:rsidRPr="00085FE2">
        <w:rPr>
          <w:rFonts w:ascii="Times New Roman" w:hAnsi="Times New Roman"/>
          <w:bCs/>
          <w:color w:val="000000"/>
          <w:sz w:val="20"/>
          <w:szCs w:val="20"/>
        </w:rPr>
        <w:t xml:space="preserve">Ja Lietotājs Piegādātāja brīdinājumā </w:t>
      </w:r>
      <w:r w:rsidRPr="00085FE2">
        <w:rPr>
          <w:rFonts w:ascii="Times New Roman" w:hAnsi="Times New Roman"/>
          <w:bCs/>
          <w:sz w:val="20"/>
          <w:szCs w:val="20"/>
        </w:rPr>
        <w:t>(Noteikumu 4.2.punkts) noteiktajā</w:t>
      </w:r>
      <w:r w:rsidRPr="00085FE2">
        <w:rPr>
          <w:rFonts w:ascii="Times New Roman" w:hAnsi="Times New Roman"/>
          <w:bCs/>
          <w:color w:val="000000"/>
          <w:sz w:val="20"/>
          <w:szCs w:val="20"/>
        </w:rPr>
        <w:t xml:space="preserve"> datumā nav pārtraucis siltumenerģijas lietošanu vai nodrošinājis Piegādātāja pārstāvja piekļūšanu siltumapgādes sistēmām, lai kontrolētu siltumenerģijas patēriņa režīmu un uzskaiti, noplombētu siltumapgādes sistēmas vai arī pārtrauktu siltumenerģijas piegādi, turpmākais siltumenerģijas patēriņš tiek uzskatīts par patvaļīgu siltumapgādes sistēmas pieslēgšanu, un Piegādātājam ir tiesības noteikt patērētās siltumenerģijas daudzumu aprēķina ceļā, ņemot vērā Maksimālo </w:t>
      </w:r>
      <w:proofErr w:type="spellStart"/>
      <w:r w:rsidRPr="00085FE2">
        <w:rPr>
          <w:rFonts w:ascii="Times New Roman" w:hAnsi="Times New Roman"/>
          <w:bCs/>
          <w:color w:val="000000"/>
          <w:sz w:val="20"/>
          <w:szCs w:val="20"/>
        </w:rPr>
        <w:t>siltumslodzi</w:t>
      </w:r>
      <w:proofErr w:type="spellEnd"/>
      <w:r w:rsidRPr="00085FE2">
        <w:rPr>
          <w:rFonts w:ascii="Times New Roman" w:hAnsi="Times New Roman"/>
          <w:bCs/>
          <w:color w:val="000000"/>
          <w:sz w:val="20"/>
          <w:szCs w:val="20"/>
        </w:rPr>
        <w:t xml:space="preserve"> laikposmā no pēdējās pārbaudes. Aprēķinot patērēto siltumenerģijas daudzumu apkurei un ventilācijai, ņem vērā vidējo diennakts āra gaisa temperatūru un pielieto koeficientu (k), kuru aprēķina saskaņā ar Noteikumu 3.6.punktā aprakstīto metodi. </w:t>
      </w:r>
    </w:p>
    <w:p w14:paraId="3DE522AA" w14:textId="77777777" w:rsidR="00A211F1" w:rsidRPr="008E17CB" w:rsidRDefault="00A211F1" w:rsidP="00A211F1">
      <w:pPr>
        <w:numPr>
          <w:ilvl w:val="1"/>
          <w:numId w:val="6"/>
        </w:numPr>
        <w:spacing w:after="0" w:line="276" w:lineRule="auto"/>
        <w:ind w:left="426" w:hanging="426"/>
        <w:jc w:val="both"/>
        <w:rPr>
          <w:rFonts w:ascii="Times New Roman" w:hAnsi="Times New Roman"/>
          <w:b/>
          <w:sz w:val="20"/>
          <w:szCs w:val="20"/>
        </w:rPr>
      </w:pPr>
      <w:r w:rsidRPr="002A3335">
        <w:rPr>
          <w:rFonts w:ascii="Times New Roman" w:hAnsi="Times New Roman"/>
          <w:bCs/>
          <w:color w:val="000000"/>
          <w:sz w:val="20"/>
          <w:szCs w:val="20"/>
        </w:rPr>
        <w:t>Piegādātājam, nodrošinot siltumnesēja parametrus uz Piederības robežas, ir tiesības iekasēt kompensāciju saskaņā ar Noteikumu 5.14.punktu. Ja Piegādātājam Noteikumu 5.14.punktā minēto iemeslu dēļ rodas zaudējumi, kas lielāki par kompensācijas apmēru, tad tie Lietotājam nav jāatlīdzina.</w:t>
      </w:r>
    </w:p>
    <w:p w14:paraId="1A6FAE0D" w14:textId="77777777" w:rsidR="00A211F1" w:rsidRPr="002A3335" w:rsidRDefault="00A211F1" w:rsidP="00A211F1">
      <w:pPr>
        <w:spacing w:after="0" w:line="276" w:lineRule="auto"/>
        <w:ind w:left="426"/>
        <w:jc w:val="both"/>
        <w:rPr>
          <w:rFonts w:ascii="Times New Roman" w:hAnsi="Times New Roman"/>
          <w:b/>
          <w:sz w:val="20"/>
          <w:szCs w:val="20"/>
        </w:rPr>
      </w:pPr>
    </w:p>
    <w:p w14:paraId="4974D77A" w14:textId="77777777" w:rsidR="00A211F1" w:rsidRPr="00085FE2" w:rsidRDefault="00A211F1" w:rsidP="00A211F1">
      <w:pPr>
        <w:numPr>
          <w:ilvl w:val="0"/>
          <w:numId w:val="6"/>
        </w:numPr>
        <w:spacing w:after="0" w:line="276" w:lineRule="auto"/>
        <w:jc w:val="center"/>
        <w:rPr>
          <w:rFonts w:ascii="Times New Roman" w:hAnsi="Times New Roman"/>
          <w:b/>
          <w:bCs/>
          <w:color w:val="000000"/>
          <w:sz w:val="20"/>
          <w:szCs w:val="20"/>
        </w:rPr>
      </w:pPr>
      <w:r w:rsidRPr="00085FE2">
        <w:rPr>
          <w:rFonts w:ascii="Times New Roman" w:hAnsi="Times New Roman"/>
          <w:b/>
          <w:bCs/>
          <w:color w:val="000000"/>
          <w:sz w:val="20"/>
          <w:szCs w:val="20"/>
        </w:rPr>
        <w:t>Lietotāja pienākumi un atbildība</w:t>
      </w:r>
    </w:p>
    <w:p w14:paraId="227B4A59"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Lietotājam jāievēro noteiktais siltumenerģijas patēriņa režīms:</w:t>
      </w:r>
    </w:p>
    <w:p w14:paraId="6EE008CD" w14:textId="77777777" w:rsidR="00A211F1" w:rsidRPr="00085FE2" w:rsidRDefault="00A211F1" w:rsidP="00A211F1">
      <w:pPr>
        <w:numPr>
          <w:ilvl w:val="2"/>
          <w:numId w:val="6"/>
        </w:numPr>
        <w:spacing w:after="0" w:line="276" w:lineRule="auto"/>
        <w:ind w:left="993" w:hanging="567"/>
        <w:jc w:val="both"/>
        <w:rPr>
          <w:rFonts w:ascii="Times New Roman" w:hAnsi="Times New Roman"/>
          <w:bCs/>
          <w:color w:val="000000"/>
          <w:sz w:val="20"/>
          <w:szCs w:val="20"/>
        </w:rPr>
      </w:pPr>
      <w:r w:rsidRPr="00085FE2">
        <w:rPr>
          <w:rFonts w:ascii="Times New Roman" w:hAnsi="Times New Roman"/>
          <w:bCs/>
          <w:color w:val="000000"/>
          <w:sz w:val="20"/>
          <w:szCs w:val="20"/>
        </w:rPr>
        <w:t xml:space="preserve">Maksimālā </w:t>
      </w:r>
      <w:proofErr w:type="spellStart"/>
      <w:r w:rsidRPr="00085FE2">
        <w:rPr>
          <w:rFonts w:ascii="Times New Roman" w:hAnsi="Times New Roman"/>
          <w:bCs/>
          <w:color w:val="000000"/>
          <w:sz w:val="20"/>
          <w:szCs w:val="20"/>
        </w:rPr>
        <w:t>siltumslodze</w:t>
      </w:r>
      <w:proofErr w:type="spellEnd"/>
      <w:r w:rsidRPr="00085FE2">
        <w:rPr>
          <w:rFonts w:ascii="Times New Roman" w:hAnsi="Times New Roman"/>
          <w:bCs/>
          <w:color w:val="000000"/>
          <w:sz w:val="20"/>
          <w:szCs w:val="20"/>
        </w:rPr>
        <w:t xml:space="preserve"> (Līguma 2.pielikums) un tai atbilstošā siltumtīklu ūdens maksimālā caurplūde;</w:t>
      </w:r>
    </w:p>
    <w:p w14:paraId="23BEA3D3" w14:textId="77777777" w:rsidR="00A211F1" w:rsidRPr="00085FE2" w:rsidRDefault="00A211F1" w:rsidP="00A211F1">
      <w:pPr>
        <w:numPr>
          <w:ilvl w:val="2"/>
          <w:numId w:val="6"/>
        </w:numPr>
        <w:spacing w:after="0" w:line="276" w:lineRule="auto"/>
        <w:ind w:left="993" w:hanging="567"/>
        <w:jc w:val="both"/>
        <w:rPr>
          <w:rFonts w:ascii="Times New Roman" w:hAnsi="Times New Roman"/>
          <w:bCs/>
          <w:color w:val="000000"/>
          <w:sz w:val="20"/>
          <w:szCs w:val="20"/>
        </w:rPr>
      </w:pPr>
      <w:r w:rsidRPr="00085FE2">
        <w:rPr>
          <w:rFonts w:ascii="Times New Roman" w:hAnsi="Times New Roman"/>
          <w:bCs/>
          <w:color w:val="000000"/>
          <w:sz w:val="20"/>
          <w:szCs w:val="20"/>
        </w:rPr>
        <w:t xml:space="preserve">Apkures perioda vidējā diennakts </w:t>
      </w:r>
      <w:proofErr w:type="spellStart"/>
      <w:r w:rsidRPr="00085FE2">
        <w:rPr>
          <w:rFonts w:ascii="Times New Roman" w:hAnsi="Times New Roman"/>
          <w:bCs/>
          <w:color w:val="000000"/>
          <w:sz w:val="20"/>
          <w:szCs w:val="20"/>
        </w:rPr>
        <w:t>siltumslodze</w:t>
      </w:r>
      <w:proofErr w:type="spellEnd"/>
      <w:r w:rsidRPr="00085FE2">
        <w:rPr>
          <w:rFonts w:ascii="Times New Roman" w:hAnsi="Times New Roman"/>
          <w:bCs/>
          <w:color w:val="000000"/>
          <w:sz w:val="20"/>
          <w:szCs w:val="20"/>
        </w:rPr>
        <w:t xml:space="preserve"> - ne mazāka kā 10%</w:t>
      </w:r>
      <w:r>
        <w:rPr>
          <w:rFonts w:ascii="Times New Roman" w:hAnsi="Times New Roman"/>
          <w:bCs/>
          <w:color w:val="000000"/>
          <w:sz w:val="20"/>
          <w:szCs w:val="20"/>
        </w:rPr>
        <w:t xml:space="preserve"> (desmit procenti)</w:t>
      </w:r>
      <w:r w:rsidRPr="00085FE2">
        <w:rPr>
          <w:rFonts w:ascii="Times New Roman" w:hAnsi="Times New Roman"/>
          <w:bCs/>
          <w:color w:val="000000"/>
          <w:sz w:val="20"/>
          <w:szCs w:val="20"/>
        </w:rPr>
        <w:t xml:space="preserve"> no Maksimālās </w:t>
      </w:r>
      <w:proofErr w:type="spellStart"/>
      <w:r w:rsidRPr="00085FE2">
        <w:rPr>
          <w:rFonts w:ascii="Times New Roman" w:hAnsi="Times New Roman"/>
          <w:bCs/>
          <w:color w:val="000000"/>
          <w:sz w:val="20"/>
          <w:szCs w:val="20"/>
        </w:rPr>
        <w:t>siltumslodzes</w:t>
      </w:r>
      <w:proofErr w:type="spellEnd"/>
      <w:r w:rsidRPr="00085FE2">
        <w:rPr>
          <w:rFonts w:ascii="Times New Roman" w:hAnsi="Times New Roman"/>
          <w:bCs/>
          <w:color w:val="000000"/>
          <w:sz w:val="20"/>
          <w:szCs w:val="20"/>
        </w:rPr>
        <w:t>;</w:t>
      </w:r>
    </w:p>
    <w:p w14:paraId="639F9929" w14:textId="77777777" w:rsidR="00A211F1" w:rsidRPr="00085FE2" w:rsidRDefault="00A211F1" w:rsidP="00A211F1">
      <w:pPr>
        <w:numPr>
          <w:ilvl w:val="2"/>
          <w:numId w:val="6"/>
        </w:numPr>
        <w:spacing w:after="0" w:line="276" w:lineRule="auto"/>
        <w:ind w:left="993" w:hanging="567"/>
        <w:jc w:val="both"/>
        <w:rPr>
          <w:rFonts w:ascii="Times New Roman" w:hAnsi="Times New Roman"/>
          <w:bCs/>
          <w:color w:val="000000"/>
          <w:sz w:val="20"/>
          <w:szCs w:val="20"/>
        </w:rPr>
      </w:pPr>
      <w:r w:rsidRPr="00085FE2">
        <w:rPr>
          <w:rFonts w:ascii="Times New Roman" w:hAnsi="Times New Roman"/>
          <w:bCs/>
          <w:color w:val="000000"/>
          <w:sz w:val="20"/>
          <w:szCs w:val="20"/>
        </w:rPr>
        <w:t xml:space="preserve">siltumtīklu </w:t>
      </w:r>
      <w:proofErr w:type="spellStart"/>
      <w:r w:rsidRPr="00085FE2">
        <w:rPr>
          <w:rFonts w:ascii="Times New Roman" w:hAnsi="Times New Roman"/>
          <w:bCs/>
          <w:color w:val="000000"/>
          <w:sz w:val="20"/>
          <w:szCs w:val="20"/>
        </w:rPr>
        <w:t>atgaitas</w:t>
      </w:r>
      <w:proofErr w:type="spellEnd"/>
      <w:r w:rsidRPr="00085FE2">
        <w:rPr>
          <w:rFonts w:ascii="Times New Roman" w:hAnsi="Times New Roman"/>
          <w:bCs/>
          <w:color w:val="000000"/>
          <w:sz w:val="20"/>
          <w:szCs w:val="20"/>
        </w:rPr>
        <w:t xml:space="preserve"> ūdens temperatūra saskaņā ar Temperatūru grafiku</w:t>
      </w:r>
      <w:r>
        <w:rPr>
          <w:rFonts w:ascii="Times New Roman" w:hAnsi="Times New Roman"/>
          <w:bCs/>
          <w:color w:val="000000"/>
          <w:sz w:val="20"/>
          <w:szCs w:val="20"/>
        </w:rPr>
        <w:t xml:space="preserve"> attiecīgajā Siltumapgādes zonā</w:t>
      </w:r>
      <w:r w:rsidRPr="00085FE2">
        <w:rPr>
          <w:rFonts w:ascii="Times New Roman" w:hAnsi="Times New Roman"/>
          <w:bCs/>
          <w:color w:val="000000"/>
          <w:sz w:val="20"/>
          <w:szCs w:val="20"/>
        </w:rPr>
        <w:t>.</w:t>
      </w:r>
    </w:p>
    <w:p w14:paraId="7CC3ACFB"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 xml:space="preserve">Lietotājam atbilstoši normatīvo aktu un drošības prasībām jāuztur tehniskā kārtībā tam piederošie siltumtīkli, ISM un siltumapgādes sistēmas, jānodrošina Objekta (vienību) siltumapgādes sistēmas darbība atbilstoši telpu lietotāju pamatotām prasībām un reizi gadā, piedaloties Piegādātāja pārstāvim, jāveic Lietotāja siltumtīklu, ISM, tiešā </w:t>
      </w:r>
      <w:proofErr w:type="spellStart"/>
      <w:r w:rsidRPr="00085FE2">
        <w:rPr>
          <w:rFonts w:ascii="Times New Roman" w:hAnsi="Times New Roman"/>
          <w:bCs/>
          <w:color w:val="000000"/>
          <w:sz w:val="20"/>
          <w:szCs w:val="20"/>
        </w:rPr>
        <w:t>pieslēguma</w:t>
      </w:r>
      <w:proofErr w:type="spellEnd"/>
      <w:r w:rsidRPr="00085FE2">
        <w:rPr>
          <w:rFonts w:ascii="Times New Roman" w:hAnsi="Times New Roman"/>
          <w:bCs/>
          <w:color w:val="000000"/>
          <w:sz w:val="20"/>
          <w:szCs w:val="20"/>
        </w:rPr>
        <w:t xml:space="preserve"> apkures un ventilācijas sistēmu hidrauliskās pārbaudes.</w:t>
      </w:r>
    </w:p>
    <w:p w14:paraId="79D01962"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 xml:space="preserve">Lietotājam jānodrošina Piegādātāja pārstāvju piekļūšana (pēc dienesta apliecības uzrādīšanas) SSK, ISM un tiešā </w:t>
      </w:r>
      <w:proofErr w:type="spellStart"/>
      <w:r w:rsidRPr="00085FE2">
        <w:rPr>
          <w:rFonts w:ascii="Times New Roman" w:hAnsi="Times New Roman"/>
          <w:bCs/>
          <w:color w:val="000000"/>
          <w:sz w:val="20"/>
          <w:szCs w:val="20"/>
        </w:rPr>
        <w:t>pieslēguma</w:t>
      </w:r>
      <w:proofErr w:type="spellEnd"/>
      <w:r w:rsidRPr="00085FE2">
        <w:rPr>
          <w:rFonts w:ascii="Times New Roman" w:hAnsi="Times New Roman"/>
          <w:bCs/>
          <w:color w:val="000000"/>
          <w:sz w:val="20"/>
          <w:szCs w:val="20"/>
        </w:rPr>
        <w:t xml:space="preserve"> apkures un ventilācijas sistēmām, lai kontrolētu siltumenerģijas patēriņa režīmu un uzskaiti, tehnisko stāvokli, kā arī lai pārtrauktu siltumenerģijas piegādi Līgumā vai normatīvajos aktos noteiktajos gadījumos. </w:t>
      </w:r>
    </w:p>
    <w:p w14:paraId="3F6ABCB6"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Lietotājs ir atbildīgs par Objektā uzstādītā(-o) Piegādātāja īpašumā esošā(-o) SSK un tā (to) rādījumu nolasīšanas ierīces(-</w:t>
      </w:r>
      <w:proofErr w:type="spellStart"/>
      <w:r w:rsidRPr="00085FE2">
        <w:rPr>
          <w:rFonts w:ascii="Times New Roman" w:hAnsi="Times New Roman"/>
          <w:bCs/>
          <w:color w:val="000000"/>
          <w:sz w:val="20"/>
          <w:szCs w:val="20"/>
        </w:rPr>
        <w:t>ču</w:t>
      </w:r>
      <w:proofErr w:type="spellEnd"/>
      <w:r w:rsidRPr="00085FE2">
        <w:rPr>
          <w:rFonts w:ascii="Times New Roman" w:hAnsi="Times New Roman"/>
          <w:bCs/>
          <w:color w:val="000000"/>
          <w:sz w:val="20"/>
          <w:szCs w:val="20"/>
        </w:rPr>
        <w:t xml:space="preserve">) saglabāšanu. </w:t>
      </w:r>
    </w:p>
    <w:p w14:paraId="7CD6728C"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Lietotājam jānodrošina Piegādātāja uzlikto plombu saglabāšana. Plombu noņemšanu var veikt tikai Piegādātāja norīkots pārstāvis.</w:t>
      </w:r>
    </w:p>
    <w:p w14:paraId="49F55C4B"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 xml:space="preserve">Lietotājam normatīvajos aktos noteiktajā kārtībā un termiņos iepriekš, pirms dokumentācijas iesniegšanas būvvaldē, </w:t>
      </w:r>
      <w:proofErr w:type="spellStart"/>
      <w:r w:rsidRPr="00085FE2">
        <w:rPr>
          <w:rFonts w:ascii="Times New Roman" w:hAnsi="Times New Roman"/>
          <w:bCs/>
          <w:color w:val="000000"/>
          <w:sz w:val="20"/>
          <w:szCs w:val="20"/>
        </w:rPr>
        <w:t>rakstveidā</w:t>
      </w:r>
      <w:proofErr w:type="spellEnd"/>
      <w:r w:rsidRPr="00085FE2">
        <w:rPr>
          <w:rFonts w:ascii="Times New Roman" w:hAnsi="Times New Roman"/>
          <w:bCs/>
          <w:color w:val="000000"/>
          <w:sz w:val="20"/>
          <w:szCs w:val="20"/>
        </w:rPr>
        <w:t xml:space="preserve"> jāsaskaņo ar Piegādātāju izmaiņas ISM esošajā projektā, t.sk. izmaiņas ISM principiālajā shēmā, ja tiek mainīts ierīču un mēraparātu </w:t>
      </w:r>
      <w:proofErr w:type="spellStart"/>
      <w:r w:rsidRPr="00085FE2">
        <w:rPr>
          <w:rFonts w:ascii="Times New Roman" w:hAnsi="Times New Roman"/>
          <w:bCs/>
          <w:color w:val="000000"/>
          <w:sz w:val="20"/>
          <w:szCs w:val="20"/>
        </w:rPr>
        <w:t>pieslēgums</w:t>
      </w:r>
      <w:proofErr w:type="spellEnd"/>
      <w:r w:rsidRPr="00085FE2">
        <w:rPr>
          <w:rFonts w:ascii="Times New Roman" w:hAnsi="Times New Roman"/>
          <w:bCs/>
          <w:color w:val="000000"/>
          <w:sz w:val="20"/>
          <w:szCs w:val="20"/>
        </w:rPr>
        <w:t xml:space="preserve"> vai to tehniskie parametri.</w:t>
      </w:r>
    </w:p>
    <w:p w14:paraId="64E297C3"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 xml:space="preserve">Neatliekamu remontu vai avāriju gadījumos Lietotājam nekavējoties jāatslēdz tam piederošie bojātie siltumtīkli, ISM un siltumapgādes sistēmas, jāziņo par to Piegādātājam. </w:t>
      </w:r>
    </w:p>
    <w:p w14:paraId="63E510F8" w14:textId="77777777" w:rsidR="00A211F1" w:rsidRPr="00085FE2" w:rsidRDefault="00A211F1" w:rsidP="00A211F1">
      <w:pPr>
        <w:numPr>
          <w:ilvl w:val="1"/>
          <w:numId w:val="6"/>
        </w:numPr>
        <w:spacing w:after="0" w:line="276" w:lineRule="auto"/>
        <w:ind w:left="426" w:hanging="426"/>
        <w:jc w:val="both"/>
        <w:rPr>
          <w:rFonts w:ascii="Times New Roman" w:hAnsi="Times New Roman"/>
          <w:bCs/>
          <w:sz w:val="20"/>
          <w:szCs w:val="20"/>
        </w:rPr>
      </w:pPr>
      <w:r w:rsidRPr="00085FE2">
        <w:rPr>
          <w:rFonts w:ascii="Times New Roman" w:hAnsi="Times New Roman"/>
          <w:bCs/>
          <w:color w:val="000000"/>
          <w:sz w:val="20"/>
          <w:szCs w:val="20"/>
        </w:rPr>
        <w:t xml:space="preserve">Lietotājam iepriekš </w:t>
      </w:r>
      <w:proofErr w:type="spellStart"/>
      <w:r w:rsidRPr="00085FE2">
        <w:rPr>
          <w:rFonts w:ascii="Times New Roman" w:hAnsi="Times New Roman"/>
          <w:bCs/>
          <w:color w:val="000000"/>
          <w:sz w:val="20"/>
          <w:szCs w:val="20"/>
        </w:rPr>
        <w:t>rakstveidā</w:t>
      </w:r>
      <w:proofErr w:type="spellEnd"/>
      <w:r w:rsidRPr="00085FE2">
        <w:rPr>
          <w:rFonts w:ascii="Times New Roman" w:hAnsi="Times New Roman"/>
          <w:bCs/>
          <w:color w:val="000000"/>
          <w:sz w:val="20"/>
          <w:szCs w:val="20"/>
        </w:rPr>
        <w:t xml:space="preserve"> jāsaskaņo ar Piegādātāju siltumapgādes sistēmu uzpildīšana ar siltumtīklu ūdeni, ja tā daudzums pārsniedz </w:t>
      </w:r>
      <w:r w:rsidRPr="00085FE2">
        <w:rPr>
          <w:rFonts w:ascii="Times New Roman" w:hAnsi="Times New Roman"/>
          <w:bCs/>
          <w:sz w:val="20"/>
          <w:szCs w:val="20"/>
        </w:rPr>
        <w:t>10 (desmit) m</w:t>
      </w:r>
      <w:r w:rsidRPr="00085FE2">
        <w:rPr>
          <w:rFonts w:ascii="Times New Roman" w:hAnsi="Times New Roman"/>
          <w:bCs/>
          <w:sz w:val="20"/>
          <w:szCs w:val="20"/>
          <w:vertAlign w:val="superscript"/>
        </w:rPr>
        <w:t>3</w:t>
      </w:r>
      <w:r w:rsidRPr="00085FE2">
        <w:rPr>
          <w:rFonts w:ascii="Times New Roman" w:hAnsi="Times New Roman"/>
          <w:bCs/>
          <w:sz w:val="20"/>
          <w:szCs w:val="20"/>
        </w:rPr>
        <w:t>.</w:t>
      </w:r>
    </w:p>
    <w:p w14:paraId="65C8E0F8"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 xml:space="preserve">Ja siltumenerģijas piegāde Objektam notiek no </w:t>
      </w:r>
      <w:r>
        <w:rPr>
          <w:rFonts w:ascii="Times New Roman" w:hAnsi="Times New Roman"/>
          <w:bCs/>
          <w:color w:val="000000"/>
          <w:sz w:val="20"/>
          <w:szCs w:val="20"/>
        </w:rPr>
        <w:t>Objekta (-</w:t>
      </w:r>
      <w:proofErr w:type="spellStart"/>
      <w:r>
        <w:rPr>
          <w:rFonts w:ascii="Times New Roman" w:hAnsi="Times New Roman"/>
          <w:bCs/>
          <w:color w:val="000000"/>
          <w:sz w:val="20"/>
          <w:szCs w:val="20"/>
        </w:rPr>
        <w:t>iem</w:t>
      </w:r>
      <w:proofErr w:type="spellEnd"/>
      <w:r>
        <w:rPr>
          <w:rFonts w:ascii="Times New Roman" w:hAnsi="Times New Roman"/>
          <w:bCs/>
          <w:color w:val="000000"/>
          <w:sz w:val="20"/>
          <w:szCs w:val="20"/>
        </w:rPr>
        <w:t xml:space="preserve">) </w:t>
      </w:r>
      <w:r w:rsidRPr="00085FE2">
        <w:rPr>
          <w:rFonts w:ascii="Times New Roman" w:hAnsi="Times New Roman"/>
          <w:bCs/>
          <w:color w:val="000000"/>
          <w:sz w:val="20"/>
          <w:szCs w:val="20"/>
        </w:rPr>
        <w:t xml:space="preserve">ierīkotas automatizētas gāzes katlu mājas ar tiešo siltumapgādes sistēmas </w:t>
      </w:r>
      <w:proofErr w:type="spellStart"/>
      <w:r w:rsidRPr="00085FE2">
        <w:rPr>
          <w:rFonts w:ascii="Times New Roman" w:hAnsi="Times New Roman"/>
          <w:bCs/>
          <w:color w:val="000000"/>
          <w:sz w:val="20"/>
          <w:szCs w:val="20"/>
        </w:rPr>
        <w:t>pieslēgumu</w:t>
      </w:r>
      <w:proofErr w:type="spellEnd"/>
      <w:r w:rsidRPr="00085FE2">
        <w:rPr>
          <w:rFonts w:ascii="Times New Roman" w:hAnsi="Times New Roman"/>
          <w:bCs/>
          <w:color w:val="000000"/>
          <w:sz w:val="20"/>
          <w:szCs w:val="20"/>
        </w:rPr>
        <w:t xml:space="preserve">, Lietotājam iepriekš </w:t>
      </w:r>
      <w:proofErr w:type="spellStart"/>
      <w:r w:rsidRPr="00085FE2">
        <w:rPr>
          <w:rFonts w:ascii="Times New Roman" w:hAnsi="Times New Roman"/>
          <w:bCs/>
          <w:color w:val="000000"/>
          <w:sz w:val="20"/>
          <w:szCs w:val="20"/>
        </w:rPr>
        <w:t>rakstveidā</w:t>
      </w:r>
      <w:proofErr w:type="spellEnd"/>
      <w:r w:rsidRPr="00085FE2">
        <w:rPr>
          <w:rFonts w:ascii="Times New Roman" w:hAnsi="Times New Roman"/>
          <w:bCs/>
          <w:color w:val="000000"/>
          <w:sz w:val="20"/>
          <w:szCs w:val="20"/>
        </w:rPr>
        <w:t xml:space="preserve"> jāsaskaņo ar Piegādātāju siltumapgādes sistēmas iztukšošana un uzpildīšana. </w:t>
      </w:r>
    </w:p>
    <w:p w14:paraId="666B72FE" w14:textId="77777777" w:rsidR="00A211F1" w:rsidRPr="00085FE2" w:rsidRDefault="00A211F1" w:rsidP="00A211F1">
      <w:pPr>
        <w:numPr>
          <w:ilvl w:val="1"/>
          <w:numId w:val="6"/>
        </w:numPr>
        <w:spacing w:after="0" w:line="276" w:lineRule="auto"/>
        <w:ind w:left="425" w:hanging="425"/>
        <w:jc w:val="both"/>
        <w:rPr>
          <w:rFonts w:ascii="Times New Roman" w:hAnsi="Times New Roman"/>
          <w:bCs/>
          <w:color w:val="000000"/>
          <w:sz w:val="20"/>
          <w:szCs w:val="20"/>
        </w:rPr>
      </w:pPr>
      <w:r w:rsidRPr="00085FE2">
        <w:rPr>
          <w:rFonts w:ascii="Times New Roman" w:hAnsi="Times New Roman"/>
          <w:bCs/>
          <w:color w:val="000000"/>
          <w:sz w:val="20"/>
          <w:szCs w:val="20"/>
        </w:rPr>
        <w:t xml:space="preserve">Lietotājam jānodrošina UŪS periodiska pārbaude normatīvajos aktos noteiktajā kārtībā un termiņos. Ja UŪS ir bojāts, Lietotājam nekavējoties pēc bojājumu konstatēšanas jānodrošina UŪS defektu novēršana vai šī skaitītāja nomaiņa par saviem līdzekļiem. UŪS verificē, uzstāda un plombē licencēta persona. Pieļaujams, ka UŪS plombēšanu veic Piegādātāja norīkota persona. </w:t>
      </w:r>
      <w:r w:rsidRPr="00F10E7A">
        <w:rPr>
          <w:rFonts w:ascii="Times New Roman" w:hAnsi="Times New Roman"/>
          <w:bCs/>
          <w:color w:val="000000"/>
          <w:sz w:val="20"/>
          <w:szCs w:val="20"/>
        </w:rPr>
        <w:t>Pēc UŪS plombēšanas tiek sastādīts akts, kurā fiksē UŪS rādījumus.</w:t>
      </w:r>
      <w:r w:rsidRPr="00085FE2">
        <w:rPr>
          <w:rFonts w:ascii="Times New Roman" w:hAnsi="Times New Roman"/>
          <w:bCs/>
          <w:color w:val="000000"/>
          <w:sz w:val="20"/>
          <w:szCs w:val="20"/>
        </w:rPr>
        <w:t xml:space="preserve"> Ja Lietotājs nenodrošina šajā punktā noteikto prasību izpildi, Piegādātājam ir tiesības, 2 (divas) nedēļas iepriekš brīdinot, liegt Lietotājam iespēju izmantot siltumtīklu ūdeni siltumapgādes sistēmas piebarošanai, pilnīgi atslēdzot uzpildīšanas līniju no ISM primārā kontūra.</w:t>
      </w:r>
    </w:p>
    <w:p w14:paraId="43275F80" w14:textId="77777777" w:rsidR="00A211F1" w:rsidRPr="00761E54"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761E54">
        <w:rPr>
          <w:rFonts w:ascii="Times New Roman" w:hAnsi="Times New Roman"/>
          <w:bCs/>
          <w:color w:val="000000"/>
          <w:sz w:val="20"/>
          <w:szCs w:val="20"/>
        </w:rPr>
        <w:lastRenderedPageBreak/>
        <w:t>Lietotājam nekavējoties jāziņo Piegādātājam par konstatētiem SSK bojājumiem.</w:t>
      </w:r>
    </w:p>
    <w:p w14:paraId="58879A8C" w14:textId="77777777" w:rsidR="00A211F1" w:rsidRPr="00761E54"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761E54">
        <w:rPr>
          <w:rFonts w:ascii="Times New Roman" w:hAnsi="Times New Roman"/>
          <w:bCs/>
          <w:color w:val="000000"/>
          <w:sz w:val="20"/>
          <w:szCs w:val="20"/>
        </w:rPr>
        <w:t>Lietotājam pēc Piegādātāja pieprasījuma jānodrošina piekļuve Objektā, lai Piegādātājs ievērojot n</w:t>
      </w:r>
      <w:r w:rsidRPr="00761E54">
        <w:rPr>
          <w:rFonts w:ascii="Times New Roman" w:eastAsia="Times New Roman" w:hAnsi="Times New Roman"/>
          <w:sz w:val="20"/>
          <w:szCs w:val="20"/>
          <w:lang w:eastAsia="lv-LV"/>
        </w:rPr>
        <w:t>ormatīvajos aktos noteiktajā kārtībā</w:t>
      </w:r>
      <w:r w:rsidRPr="00761E54">
        <w:rPr>
          <w:rFonts w:ascii="Times New Roman" w:hAnsi="Times New Roman"/>
          <w:bCs/>
          <w:color w:val="000000"/>
          <w:sz w:val="20"/>
          <w:szCs w:val="20"/>
        </w:rPr>
        <w:t xml:space="preserve">  varētu veikt SSK uzstādīšanu, pārbaudi, remontu, nomaiņu vai pārvietošanu. Pēc SSK uzstādīšanas, pārbaudes, nomaiņas, remonta vai pārvietošanas Piegādātāja pārstāvis to plombē. SSK pārbaude, nomaiņa, pārvietošana vai remonts un SSK plombēšana teikt veikta ievērojot normatīvajos aktos noteikto kārtību.</w:t>
      </w:r>
    </w:p>
    <w:p w14:paraId="6540E006"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Lietotājam jāreģistrē SSK rādījumi Noteikumu 7.daļā noteiktajā kārtībā.</w:t>
      </w:r>
    </w:p>
    <w:p w14:paraId="04DF26FE"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Lietotājam pēc Papildu rēķina saņemšanas jāsamaksā šādas kompensācijas Piegādātājam:</w:t>
      </w:r>
    </w:p>
    <w:p w14:paraId="7FE78575" w14:textId="77777777" w:rsidR="00A211F1" w:rsidRPr="00085FE2" w:rsidRDefault="00A211F1" w:rsidP="00A211F1">
      <w:pPr>
        <w:numPr>
          <w:ilvl w:val="2"/>
          <w:numId w:val="6"/>
        </w:numPr>
        <w:spacing w:after="0" w:line="276" w:lineRule="auto"/>
        <w:ind w:left="1134" w:hanging="708"/>
        <w:jc w:val="both"/>
        <w:rPr>
          <w:rFonts w:ascii="Times New Roman" w:hAnsi="Times New Roman"/>
          <w:bCs/>
          <w:color w:val="000000"/>
          <w:sz w:val="20"/>
          <w:szCs w:val="20"/>
        </w:rPr>
      </w:pPr>
      <w:r w:rsidRPr="00085FE2">
        <w:rPr>
          <w:rFonts w:ascii="Times New Roman" w:hAnsi="Times New Roman"/>
          <w:bCs/>
          <w:color w:val="000000"/>
          <w:sz w:val="20"/>
          <w:szCs w:val="20"/>
        </w:rPr>
        <w:t xml:space="preserve">par patvaļīgu Maksimālās </w:t>
      </w:r>
      <w:proofErr w:type="spellStart"/>
      <w:r w:rsidRPr="00085FE2">
        <w:rPr>
          <w:rFonts w:ascii="Times New Roman" w:hAnsi="Times New Roman"/>
          <w:bCs/>
          <w:color w:val="000000"/>
          <w:sz w:val="20"/>
          <w:szCs w:val="20"/>
        </w:rPr>
        <w:t>siltumslodzes</w:t>
      </w:r>
      <w:proofErr w:type="spellEnd"/>
      <w:r w:rsidRPr="00085FE2">
        <w:rPr>
          <w:rFonts w:ascii="Times New Roman" w:hAnsi="Times New Roman"/>
          <w:bCs/>
          <w:color w:val="000000"/>
          <w:sz w:val="20"/>
          <w:szCs w:val="20"/>
        </w:rPr>
        <w:t xml:space="preserve"> un atbilstošās siltumtīklu ūdens caurplūdes pārsniegšanu – atbilstoši trīskāršam Tarifam par siltumenerģijas daudzumu, kas patērēts, pārsniedzot Līguma 2.pielikumā noteikto daudzumu;</w:t>
      </w:r>
    </w:p>
    <w:p w14:paraId="6FF7D9A1" w14:textId="77777777" w:rsidR="00A211F1" w:rsidRPr="00085FE2" w:rsidRDefault="00A211F1" w:rsidP="00A211F1">
      <w:pPr>
        <w:numPr>
          <w:ilvl w:val="2"/>
          <w:numId w:val="6"/>
        </w:numPr>
        <w:spacing w:after="0" w:line="276" w:lineRule="auto"/>
        <w:ind w:left="1134" w:hanging="708"/>
        <w:jc w:val="both"/>
        <w:rPr>
          <w:rFonts w:ascii="Times New Roman" w:hAnsi="Times New Roman"/>
          <w:bCs/>
          <w:color w:val="000000"/>
          <w:sz w:val="20"/>
          <w:szCs w:val="20"/>
        </w:rPr>
      </w:pPr>
      <w:r w:rsidRPr="00085FE2">
        <w:rPr>
          <w:rFonts w:ascii="Times New Roman" w:hAnsi="Times New Roman"/>
          <w:bCs/>
          <w:color w:val="000000"/>
          <w:sz w:val="20"/>
          <w:szCs w:val="20"/>
        </w:rPr>
        <w:t xml:space="preserve">par siltumtīklu </w:t>
      </w:r>
      <w:proofErr w:type="spellStart"/>
      <w:r w:rsidRPr="00085FE2">
        <w:rPr>
          <w:rFonts w:ascii="Times New Roman" w:hAnsi="Times New Roman"/>
          <w:bCs/>
          <w:color w:val="000000"/>
          <w:sz w:val="20"/>
          <w:szCs w:val="20"/>
        </w:rPr>
        <w:t>atgaitas</w:t>
      </w:r>
      <w:proofErr w:type="spellEnd"/>
      <w:r w:rsidRPr="00085FE2">
        <w:rPr>
          <w:rFonts w:ascii="Times New Roman" w:hAnsi="Times New Roman"/>
          <w:bCs/>
          <w:color w:val="000000"/>
          <w:sz w:val="20"/>
          <w:szCs w:val="20"/>
        </w:rPr>
        <w:t xml:space="preserve"> ūdens vidējās diennakts temperatūras paaugstināšanu vairāk kā par trim grādiem pēc Celsija attiecībā pret Temperatūru grafiku</w:t>
      </w:r>
      <w:r>
        <w:rPr>
          <w:rFonts w:ascii="Times New Roman" w:hAnsi="Times New Roman"/>
          <w:bCs/>
          <w:color w:val="000000"/>
          <w:sz w:val="20"/>
          <w:szCs w:val="20"/>
        </w:rPr>
        <w:t xml:space="preserve"> attiecīgajā Siltumapgādes zonā </w:t>
      </w:r>
      <w:r w:rsidRPr="00085FE2">
        <w:rPr>
          <w:rFonts w:ascii="Times New Roman" w:hAnsi="Times New Roman"/>
          <w:bCs/>
          <w:color w:val="000000"/>
          <w:sz w:val="20"/>
          <w:szCs w:val="20"/>
        </w:rPr>
        <w:t xml:space="preserve"> - papildu maksu atbilstoši Tarifam par siltumenerģijas daudzumu, ko aprēķina kā caurplūdes ūdens daudzuma reizinājumu ar temperatūras starpību starp faktisko </w:t>
      </w:r>
      <w:proofErr w:type="spellStart"/>
      <w:r w:rsidRPr="00085FE2">
        <w:rPr>
          <w:rFonts w:ascii="Times New Roman" w:hAnsi="Times New Roman"/>
          <w:bCs/>
          <w:color w:val="000000"/>
          <w:sz w:val="20"/>
          <w:szCs w:val="20"/>
        </w:rPr>
        <w:t>atgaitas</w:t>
      </w:r>
      <w:proofErr w:type="spellEnd"/>
      <w:r w:rsidRPr="00085FE2">
        <w:rPr>
          <w:rFonts w:ascii="Times New Roman" w:hAnsi="Times New Roman"/>
          <w:bCs/>
          <w:color w:val="000000"/>
          <w:sz w:val="20"/>
          <w:szCs w:val="20"/>
        </w:rPr>
        <w:t xml:space="preserve"> temperatūru un </w:t>
      </w:r>
      <w:proofErr w:type="spellStart"/>
      <w:r w:rsidRPr="00085FE2">
        <w:rPr>
          <w:rFonts w:ascii="Times New Roman" w:hAnsi="Times New Roman"/>
          <w:bCs/>
          <w:color w:val="000000"/>
          <w:sz w:val="20"/>
          <w:szCs w:val="20"/>
        </w:rPr>
        <w:t>atgaitas</w:t>
      </w:r>
      <w:proofErr w:type="spellEnd"/>
      <w:r w:rsidRPr="00085FE2">
        <w:rPr>
          <w:rFonts w:ascii="Times New Roman" w:hAnsi="Times New Roman"/>
          <w:bCs/>
          <w:color w:val="000000"/>
          <w:sz w:val="20"/>
          <w:szCs w:val="20"/>
        </w:rPr>
        <w:t xml:space="preserve"> temperatūru saskaņā ar grafiku;</w:t>
      </w:r>
    </w:p>
    <w:p w14:paraId="1264E6B5" w14:textId="77777777" w:rsidR="00A211F1" w:rsidRPr="00085FE2" w:rsidRDefault="00A211F1" w:rsidP="00A211F1">
      <w:pPr>
        <w:numPr>
          <w:ilvl w:val="2"/>
          <w:numId w:val="6"/>
        </w:numPr>
        <w:spacing w:after="0" w:line="276" w:lineRule="auto"/>
        <w:ind w:left="1134" w:hanging="708"/>
        <w:jc w:val="both"/>
        <w:rPr>
          <w:rFonts w:ascii="Times New Roman" w:hAnsi="Times New Roman"/>
          <w:bCs/>
          <w:color w:val="000000"/>
          <w:sz w:val="20"/>
          <w:szCs w:val="20"/>
        </w:rPr>
      </w:pPr>
      <w:r w:rsidRPr="00085FE2">
        <w:rPr>
          <w:rFonts w:ascii="Times New Roman" w:hAnsi="Times New Roman"/>
          <w:bCs/>
          <w:color w:val="000000"/>
          <w:sz w:val="20"/>
          <w:szCs w:val="20"/>
        </w:rPr>
        <w:t>par siltumtīklu ūdens zudumiem, kas pārsniedz Noteikumu 2.5.punktā noteikto daudzumu, kā arī par siltumtīklu ūdens patvaļīgu lietošanu - atbilstoši trīskāršai siltumtīklu piebarošanas ūdens cenai, lai segtu siltuma zudumus, kas radušies, piegādājot šo siltumtīklu ūdeni.</w:t>
      </w:r>
    </w:p>
    <w:p w14:paraId="43F372EA" w14:textId="77777777" w:rsidR="00A211F1" w:rsidRPr="001851F1"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1851F1">
        <w:rPr>
          <w:rFonts w:ascii="Times New Roman" w:eastAsia="Times New Roman" w:hAnsi="Times New Roman"/>
          <w:bCs/>
          <w:sz w:val="20"/>
          <w:szCs w:val="20"/>
          <w:lang w:eastAsia="lv-LV"/>
        </w:rPr>
        <w:t xml:space="preserve">Lietotājs, normatīvajos aktos noteiktā kārtībā pieņemot lēmumu, katrai Apkures sezonai var izvēlēties citu Norēķinu kārtību un/vai Metodiku. Par lēmumu mainīt Norēķinu kārtību un/vai Metodiku Lietotājs </w:t>
      </w:r>
      <w:proofErr w:type="spellStart"/>
      <w:r w:rsidRPr="001851F1">
        <w:rPr>
          <w:rFonts w:ascii="Times New Roman" w:eastAsia="Times New Roman" w:hAnsi="Times New Roman"/>
          <w:bCs/>
          <w:sz w:val="20"/>
          <w:szCs w:val="20"/>
          <w:lang w:eastAsia="lv-LV"/>
        </w:rPr>
        <w:t>rakstveidā</w:t>
      </w:r>
      <w:proofErr w:type="spellEnd"/>
      <w:r w:rsidRPr="001851F1">
        <w:rPr>
          <w:rFonts w:ascii="Times New Roman" w:eastAsia="Times New Roman" w:hAnsi="Times New Roman"/>
          <w:bCs/>
          <w:sz w:val="20"/>
          <w:szCs w:val="20"/>
          <w:lang w:eastAsia="lv-LV"/>
        </w:rPr>
        <w:t xml:space="preserve"> informē Piegādātāju vismaz 1 (vienu) mēnesi pirms kārtējās Apkures sezonas sākuma. Norēķinu kārtības maiņu Puses apstiprina parakstot vienošanos pie Līguma. Lietotāja paziņojumam par Norēķinu kārtības maiņu pievienojot dokumentus, kas norādīti Piegādātāja mājaslapā https://www.rs.lv Norēķinu kārtības maiņai.</w:t>
      </w:r>
    </w:p>
    <w:p w14:paraId="6D8C4795" w14:textId="77777777" w:rsidR="00A211F1" w:rsidRPr="00085FE2" w:rsidRDefault="00A211F1" w:rsidP="00A211F1">
      <w:pPr>
        <w:spacing w:after="0" w:line="276" w:lineRule="auto"/>
        <w:jc w:val="both"/>
        <w:rPr>
          <w:rFonts w:ascii="Times New Roman" w:hAnsi="Times New Roman"/>
          <w:bCs/>
          <w:color w:val="000000"/>
          <w:sz w:val="20"/>
          <w:szCs w:val="20"/>
        </w:rPr>
      </w:pPr>
    </w:p>
    <w:p w14:paraId="39A31165" w14:textId="77777777" w:rsidR="00A211F1" w:rsidRPr="00085FE2" w:rsidRDefault="00A211F1" w:rsidP="00A211F1">
      <w:pPr>
        <w:numPr>
          <w:ilvl w:val="0"/>
          <w:numId w:val="6"/>
        </w:numPr>
        <w:spacing w:after="0" w:line="276" w:lineRule="auto"/>
        <w:ind w:left="426" w:hanging="426"/>
        <w:jc w:val="center"/>
        <w:rPr>
          <w:rFonts w:ascii="Times New Roman" w:hAnsi="Times New Roman"/>
          <w:b/>
          <w:bCs/>
          <w:color w:val="000000"/>
          <w:sz w:val="20"/>
          <w:szCs w:val="20"/>
        </w:rPr>
      </w:pPr>
      <w:r w:rsidRPr="00085FE2">
        <w:rPr>
          <w:rFonts w:ascii="Times New Roman" w:hAnsi="Times New Roman"/>
          <w:b/>
          <w:bCs/>
          <w:color w:val="000000"/>
          <w:sz w:val="20"/>
          <w:szCs w:val="20"/>
        </w:rPr>
        <w:t>Lietotāja tiesības</w:t>
      </w:r>
    </w:p>
    <w:p w14:paraId="3FDF29AE" w14:textId="77777777" w:rsidR="00A211F1" w:rsidRPr="00085FE2" w:rsidRDefault="00A211F1" w:rsidP="00A211F1">
      <w:pPr>
        <w:numPr>
          <w:ilvl w:val="1"/>
          <w:numId w:val="6"/>
        </w:numPr>
        <w:spacing w:after="0" w:line="276" w:lineRule="auto"/>
        <w:ind w:left="426" w:hanging="426"/>
        <w:jc w:val="both"/>
        <w:rPr>
          <w:rFonts w:ascii="Times New Roman" w:hAnsi="Times New Roman"/>
          <w:bCs/>
          <w:sz w:val="20"/>
          <w:szCs w:val="20"/>
        </w:rPr>
      </w:pPr>
      <w:r w:rsidRPr="00085FE2">
        <w:rPr>
          <w:rFonts w:ascii="Times New Roman" w:hAnsi="Times New Roman"/>
          <w:bCs/>
          <w:color w:val="000000"/>
          <w:sz w:val="20"/>
          <w:szCs w:val="20"/>
        </w:rPr>
        <w:t xml:space="preserve">Lietotājam (Abonentam) ir tiesības rakstiski pieprasīt Piegādātājam informāciju par Objektā izlietotās siltumenerģijas daudzumu, aprēķiniem un norēķinu stāvokli par pēdējām 2 (divām) apkures sezonām.  </w:t>
      </w:r>
    </w:p>
    <w:p w14:paraId="6F4ED7D1" w14:textId="77777777" w:rsidR="00A211F1" w:rsidRPr="00085FE2"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Lietotājam ir tiesības pieprasīt, lai Piegādātājs maksā kompensāciju par nepiegādāto siltumenerģiju saskaņā ar Noteikumu 3.6.punktu.</w:t>
      </w:r>
    </w:p>
    <w:p w14:paraId="3EBA6470" w14:textId="77777777" w:rsidR="00A211F1" w:rsidRDefault="00A211F1" w:rsidP="00A211F1">
      <w:pPr>
        <w:numPr>
          <w:ilvl w:val="1"/>
          <w:numId w:val="6"/>
        </w:numPr>
        <w:spacing w:after="0" w:line="276" w:lineRule="auto"/>
        <w:ind w:left="426" w:hanging="426"/>
        <w:jc w:val="both"/>
        <w:rPr>
          <w:rFonts w:ascii="Times New Roman" w:hAnsi="Times New Roman"/>
          <w:bCs/>
          <w:color w:val="000000"/>
          <w:sz w:val="20"/>
          <w:szCs w:val="20"/>
        </w:rPr>
      </w:pPr>
      <w:r w:rsidRPr="00085FE2">
        <w:rPr>
          <w:rFonts w:ascii="Times New Roman" w:hAnsi="Times New Roman"/>
          <w:bCs/>
          <w:color w:val="000000"/>
          <w:sz w:val="20"/>
          <w:szCs w:val="20"/>
        </w:rPr>
        <w:t xml:space="preserve">Lietotājam ir tiesības, informējot par to Piegādātāju, sev vēlamā laikā pieslēgt apkures sistēmas Objektā, par kuru ir izpildītas finansiālās saistības un saņemts Piegādātāja ikgadējais atzinums par Lietotājam piederošo siltumtīklu, ISM un siltumapgādes sistēmu gatavību Apkures sezonai. Ja Lietotāja visu objektu kopējā Maksimālā </w:t>
      </w:r>
      <w:proofErr w:type="spellStart"/>
      <w:r w:rsidRPr="00085FE2">
        <w:rPr>
          <w:rFonts w:ascii="Times New Roman" w:hAnsi="Times New Roman"/>
          <w:bCs/>
          <w:color w:val="000000"/>
          <w:sz w:val="20"/>
          <w:szCs w:val="20"/>
        </w:rPr>
        <w:t>siltumslodze</w:t>
      </w:r>
      <w:proofErr w:type="spellEnd"/>
      <w:r w:rsidRPr="00085FE2">
        <w:rPr>
          <w:rFonts w:ascii="Times New Roman" w:hAnsi="Times New Roman"/>
          <w:bCs/>
          <w:color w:val="000000"/>
          <w:sz w:val="20"/>
          <w:szCs w:val="20"/>
        </w:rPr>
        <w:t xml:space="preserve"> atbilstoši ar Piegādātāju noslēgtajiem līgumiem par siltumenerģijas piegādi un lietošanu pārsniedz 2 (divus) MW, tad Lietotājam apkures sistēmu pieslēgšana iepriekš </w:t>
      </w:r>
      <w:proofErr w:type="spellStart"/>
      <w:r w:rsidRPr="00085FE2">
        <w:rPr>
          <w:rFonts w:ascii="Times New Roman" w:hAnsi="Times New Roman"/>
          <w:bCs/>
          <w:color w:val="000000"/>
          <w:sz w:val="20"/>
          <w:szCs w:val="20"/>
        </w:rPr>
        <w:t>rakstveidā</w:t>
      </w:r>
      <w:proofErr w:type="spellEnd"/>
      <w:r w:rsidRPr="00085FE2">
        <w:rPr>
          <w:rFonts w:ascii="Times New Roman" w:hAnsi="Times New Roman"/>
          <w:bCs/>
          <w:color w:val="000000"/>
          <w:sz w:val="20"/>
          <w:szCs w:val="20"/>
        </w:rPr>
        <w:t xml:space="preserve"> jāsaskaņo ar Piegādātāju.</w:t>
      </w:r>
    </w:p>
    <w:p w14:paraId="0FABEBBD" w14:textId="77777777" w:rsidR="00A211F1" w:rsidRPr="00085FE2" w:rsidRDefault="00A211F1" w:rsidP="00A211F1">
      <w:pPr>
        <w:spacing w:after="0" w:line="276" w:lineRule="auto"/>
        <w:ind w:left="426"/>
        <w:jc w:val="both"/>
        <w:rPr>
          <w:rFonts w:ascii="Times New Roman" w:hAnsi="Times New Roman"/>
          <w:bCs/>
          <w:color w:val="000000"/>
          <w:sz w:val="20"/>
          <w:szCs w:val="20"/>
        </w:rPr>
      </w:pPr>
    </w:p>
    <w:p w14:paraId="517F7D56" w14:textId="77777777" w:rsidR="00A211F1" w:rsidRPr="00085FE2" w:rsidRDefault="00A211F1" w:rsidP="00A211F1">
      <w:pPr>
        <w:numPr>
          <w:ilvl w:val="0"/>
          <w:numId w:val="6"/>
        </w:numPr>
        <w:spacing w:after="0" w:line="276" w:lineRule="auto"/>
        <w:ind w:left="426" w:hanging="426"/>
        <w:jc w:val="center"/>
        <w:rPr>
          <w:rFonts w:ascii="Times New Roman" w:hAnsi="Times New Roman"/>
          <w:b/>
          <w:sz w:val="20"/>
          <w:szCs w:val="20"/>
        </w:rPr>
      </w:pPr>
      <w:r w:rsidRPr="00085FE2">
        <w:rPr>
          <w:rFonts w:ascii="Times New Roman" w:hAnsi="Times New Roman"/>
          <w:b/>
          <w:smallCaps/>
          <w:sz w:val="20"/>
          <w:szCs w:val="20"/>
        </w:rPr>
        <w:t xml:space="preserve">SSK </w:t>
      </w:r>
      <w:r w:rsidRPr="00085FE2">
        <w:rPr>
          <w:rFonts w:ascii="Times New Roman" w:hAnsi="Times New Roman"/>
          <w:b/>
          <w:sz w:val="20"/>
          <w:szCs w:val="20"/>
        </w:rPr>
        <w:t>rādījumu nolasīšanas, iesniegšanas un reģistrācijas kārtība</w:t>
      </w:r>
    </w:p>
    <w:p w14:paraId="22F8379E" w14:textId="77777777" w:rsidR="00A211F1" w:rsidRPr="00085FE2"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085FE2">
        <w:rPr>
          <w:rFonts w:ascii="Times New Roman" w:hAnsi="Times New Roman"/>
          <w:sz w:val="20"/>
          <w:szCs w:val="20"/>
          <w:lang w:eastAsia="lv-LV"/>
        </w:rPr>
        <w:t>Katrā Objekta ISM ir jābūt siltumenerģijas patēriņa un parametru reģistrācijas žurnālam, kurā Objekta iekšējo siltumapgādes sistēmu apkalpes personāls ne retāk kā 2 (divas) reizes mēnesī reģistrē:</w:t>
      </w:r>
    </w:p>
    <w:p w14:paraId="277A670A"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hAnsi="Times New Roman"/>
          <w:sz w:val="20"/>
          <w:szCs w:val="20"/>
          <w:lang w:eastAsia="lv-LV"/>
        </w:rPr>
        <w:t>siltumenerģijas patēriņu (</w:t>
      </w:r>
      <w:proofErr w:type="spellStart"/>
      <w:r w:rsidRPr="00085FE2">
        <w:rPr>
          <w:rFonts w:ascii="Times New Roman" w:hAnsi="Times New Roman"/>
          <w:sz w:val="20"/>
          <w:szCs w:val="20"/>
          <w:lang w:eastAsia="lv-LV"/>
        </w:rPr>
        <w:t>MWh</w:t>
      </w:r>
      <w:proofErr w:type="spellEnd"/>
      <w:r w:rsidRPr="00085FE2">
        <w:rPr>
          <w:rFonts w:ascii="Times New Roman" w:hAnsi="Times New Roman"/>
          <w:sz w:val="20"/>
          <w:szCs w:val="20"/>
          <w:lang w:eastAsia="lv-LV"/>
        </w:rPr>
        <w:t>);</w:t>
      </w:r>
    </w:p>
    <w:p w14:paraId="1DCFBEC8"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hAnsi="Times New Roman"/>
          <w:sz w:val="20"/>
          <w:szCs w:val="20"/>
          <w:lang w:eastAsia="lv-LV"/>
        </w:rPr>
        <w:t>siltumtīklu ūdens caurplūdi (m</w:t>
      </w:r>
      <w:r w:rsidRPr="00085FE2">
        <w:rPr>
          <w:rFonts w:ascii="Times New Roman" w:hAnsi="Times New Roman"/>
          <w:sz w:val="20"/>
          <w:szCs w:val="20"/>
          <w:vertAlign w:val="superscript"/>
          <w:lang w:eastAsia="lv-LV"/>
        </w:rPr>
        <w:t>3</w:t>
      </w:r>
      <w:r w:rsidRPr="00085FE2">
        <w:rPr>
          <w:rFonts w:ascii="Times New Roman" w:hAnsi="Times New Roman"/>
          <w:sz w:val="20"/>
          <w:szCs w:val="20"/>
          <w:lang w:eastAsia="lv-LV"/>
        </w:rPr>
        <w:t>);</w:t>
      </w:r>
    </w:p>
    <w:p w14:paraId="45D6B175"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hAnsi="Times New Roman"/>
          <w:sz w:val="20"/>
          <w:szCs w:val="20"/>
          <w:lang w:eastAsia="lv-LV"/>
        </w:rPr>
        <w:t>SSK darbības laiku (taimera laiku) (h);</w:t>
      </w:r>
    </w:p>
    <w:p w14:paraId="5862B530"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hAnsi="Times New Roman"/>
          <w:sz w:val="20"/>
          <w:szCs w:val="20"/>
          <w:lang w:eastAsia="lv-LV"/>
        </w:rPr>
        <w:t>siltumtīklu un siltumapgādes sistēmu darbības parametrus (temperatūru, spiedienu, slodzi);</w:t>
      </w:r>
    </w:p>
    <w:p w14:paraId="5DCDCA8D"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hAnsi="Times New Roman"/>
          <w:sz w:val="20"/>
          <w:szCs w:val="20"/>
          <w:lang w:eastAsia="lv-LV"/>
        </w:rPr>
        <w:t>SSK bojājumu laika taimeru (h) vai bojājumu skaitu;</w:t>
      </w:r>
    </w:p>
    <w:p w14:paraId="3AE07471"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hAnsi="Times New Roman"/>
          <w:sz w:val="20"/>
          <w:szCs w:val="20"/>
          <w:lang w:eastAsia="lv-LV"/>
        </w:rPr>
        <w:t>UUS rādījumus (m3).</w:t>
      </w:r>
    </w:p>
    <w:p w14:paraId="4FDFD822" w14:textId="77777777" w:rsidR="00A211F1" w:rsidRPr="00085FE2"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4F22A6D9">
        <w:rPr>
          <w:rFonts w:ascii="Times New Roman" w:hAnsi="Times New Roman"/>
          <w:sz w:val="20"/>
          <w:szCs w:val="20"/>
          <w:lang w:eastAsia="lv-LV"/>
        </w:rPr>
        <w:t>Ja SSK nav aprīkots ar automātiskās nolasīšanas ierīci Lietotājam katra Norēķinu perioda (kalendārā mēneša) pirmajā datumā ne vēlāk kā līdz plkst.12.00 jānolasa SSK rādījumi, tie jāreģistrē ISM žurnālā un atskaite par siltumenerģijas patēriņu Norēķinu periodā jāiesniedz Piegādātājam:</w:t>
      </w:r>
    </w:p>
    <w:p w14:paraId="59737C52"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eastAsia="Times New Roman" w:hAnsi="Times New Roman"/>
          <w:sz w:val="20"/>
          <w:szCs w:val="20"/>
          <w:lang w:eastAsia="lv-LV"/>
        </w:rPr>
        <w:t>nosūtot elektroniski uz Līguma sadaļā “Kontaktinformācija” norādīto e-pasta adresi;</w:t>
      </w:r>
    </w:p>
    <w:p w14:paraId="3E754C2D"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eastAsia="Times New Roman" w:hAnsi="Times New Roman"/>
          <w:sz w:val="20"/>
          <w:szCs w:val="20"/>
          <w:lang w:eastAsia="lv-LV"/>
        </w:rPr>
        <w:t>nosūtot pa pastu uz Līguma sadaļā “Kontaktinformācija” norādīto adresi (ziņām jābūt saņemtām līdz Noteikumos noteiktajiem datumiem konkrētās informācijas saņemšanai);</w:t>
      </w:r>
    </w:p>
    <w:p w14:paraId="34F833E3" w14:textId="77777777" w:rsidR="00A211F1" w:rsidRPr="00085FE2" w:rsidRDefault="00A211F1" w:rsidP="00A211F1">
      <w:pPr>
        <w:numPr>
          <w:ilvl w:val="2"/>
          <w:numId w:val="6"/>
        </w:numPr>
        <w:spacing w:after="0" w:line="276" w:lineRule="auto"/>
        <w:contextualSpacing/>
        <w:jc w:val="both"/>
        <w:rPr>
          <w:rFonts w:ascii="Times New Roman" w:hAnsi="Times New Roman"/>
          <w:sz w:val="20"/>
          <w:szCs w:val="20"/>
          <w:lang w:eastAsia="lv-LV"/>
        </w:rPr>
      </w:pPr>
      <w:r w:rsidRPr="00085FE2">
        <w:rPr>
          <w:rFonts w:ascii="Times New Roman" w:eastAsia="Times New Roman" w:hAnsi="Times New Roman"/>
          <w:sz w:val="20"/>
          <w:szCs w:val="20"/>
          <w:lang w:eastAsia="lv-LV"/>
        </w:rPr>
        <w:t>personīgi Līguma sadaļā “Kontaktinformācija” norādītajā adresē un darba laikā.</w:t>
      </w:r>
    </w:p>
    <w:p w14:paraId="30EB67A1" w14:textId="77777777" w:rsidR="00A211F1" w:rsidRPr="00085FE2"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4F22A6D9">
        <w:rPr>
          <w:rFonts w:ascii="Times New Roman" w:hAnsi="Times New Roman"/>
          <w:sz w:val="20"/>
          <w:szCs w:val="20"/>
          <w:lang w:eastAsia="lv-LV"/>
        </w:rPr>
        <w:lastRenderedPageBreak/>
        <w:t>Ja mēneša pirmais datums ir normatīvajos aktos noteiktā brīvdiena, Noteikumu 7.2. punktā norādītā atskaite par siltumenerģijas patēriņu Norēķinu periodā ir jāiesniedz pirmajā darba dienā pēc brīvdienas līdz plkst. 10.00, ja SSK rādījumi netiek paziņoti noteiktajā termiņā patērētās siltumenerģijas daudzums tiek aprēķināts, un Rēķins izrakstīts atbilstoši Noteikumu 7.6.punkta nosacījumiem. Korekciju veic pēc SSK rādījumu saņemšanas nākamā Norēķinu perioda Rēķinā.</w:t>
      </w:r>
    </w:p>
    <w:p w14:paraId="51F34EFF" w14:textId="77777777" w:rsidR="00A211F1" w:rsidRPr="00085FE2"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085FE2">
        <w:rPr>
          <w:rFonts w:ascii="Times New Roman" w:hAnsi="Times New Roman"/>
          <w:sz w:val="20"/>
          <w:szCs w:val="20"/>
          <w:lang w:eastAsia="lv-LV"/>
        </w:rPr>
        <w:t>Piegādātājam bez saskaņošanas ar Lietotāju ir tiesības aprīkot SSK ar automātisko rādījumu nolasīšanas ierīci, lai nodrošinātu katra mēneša pirmajā datumā SSK rādījumu automātisku nolasīšanu. Lietotāja pienākums ir nodrošināt Piegādātājam iespēju to uzstādīt. Ja Lietotājs nenodrošina Piegādātājam iespēju aprīkot Objektu ar SSK rādījumu automātiskās nolasīšanas ierīci, SSK rādījumu nolasīšana, reģistrācija un iesniegšana tiek veikta atbilstoši Noteikumu 7.1. un 7.2. punkta nosacījumiem.</w:t>
      </w:r>
    </w:p>
    <w:p w14:paraId="7E2A7FB9" w14:textId="77777777" w:rsidR="00A211F1" w:rsidRPr="00085FE2"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085FE2">
        <w:rPr>
          <w:rFonts w:ascii="Times New Roman" w:hAnsi="Times New Roman"/>
          <w:sz w:val="20"/>
          <w:szCs w:val="20"/>
          <w:lang w:eastAsia="lv-LV"/>
        </w:rPr>
        <w:t xml:space="preserve">Pēc SSK aprīkošanas ar automātisko rādījumu nolasīšanas ierīci, par ko Piegādātājs informē Lietotāju, nosūtot atbilstoša satura paziņojumu, norēķini par Objektā patērētās siltumenerģijas daudzumu tiek veikti, pamatojoties uz automātiski nolasītiem SSK rādījumiem. </w:t>
      </w:r>
    </w:p>
    <w:p w14:paraId="3F72DC69" w14:textId="77777777" w:rsidR="00A211F1" w:rsidRPr="00085FE2"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4F22A6D9">
        <w:rPr>
          <w:rFonts w:ascii="Times New Roman" w:hAnsi="Times New Roman"/>
          <w:sz w:val="20"/>
          <w:szCs w:val="20"/>
          <w:lang w:eastAsia="lv-LV"/>
        </w:rPr>
        <w:t xml:space="preserve">Ja SSK ir bijis bojāts vai bijis atslēgts un nav pilnu Norēķina periodu uzskaitījis patērētās siltumenerģijas daudzumu vai arī Lietotājs nav iesniedzis SSK rādījumus atbilstoši Noteikumu 7.2.punktā noteiktajam, patērētās siltumenerģijas daudzumu par laika posmu, kurā SSK nedarbojās vai nav iesniegti rādījumi, nosaka, pamatojoties uz vidējo patēriņu laika periodā, kad SSK darbojās un kas nav mazāks par trim diennaktīm. </w:t>
      </w:r>
      <w:r w:rsidRPr="4F22A6D9">
        <w:rPr>
          <w:rFonts w:ascii="Times New Roman" w:hAnsi="Times New Roman"/>
          <w:noProof/>
          <w:sz w:val="20"/>
          <w:szCs w:val="20"/>
          <w:lang w:eastAsia="lv-LV"/>
        </w:rPr>
        <w:t>Minētajā gadījumā apkurei</w:t>
      </w:r>
      <w:r w:rsidRPr="4F22A6D9">
        <w:rPr>
          <w:rFonts w:ascii="Times New Roman" w:hAnsi="Times New Roman"/>
          <w:sz w:val="20"/>
          <w:szCs w:val="20"/>
          <w:lang w:eastAsia="lv-LV"/>
        </w:rPr>
        <w:t xml:space="preserve"> </w:t>
      </w:r>
      <w:r w:rsidRPr="4F22A6D9">
        <w:rPr>
          <w:rFonts w:ascii="Times New Roman" w:hAnsi="Times New Roman"/>
          <w:noProof/>
          <w:sz w:val="20"/>
          <w:szCs w:val="20"/>
          <w:lang w:eastAsia="lv-LV"/>
        </w:rPr>
        <w:t>un</w:t>
      </w:r>
      <w:r w:rsidRPr="4F22A6D9">
        <w:rPr>
          <w:rFonts w:ascii="Times New Roman" w:hAnsi="Times New Roman"/>
          <w:sz w:val="20"/>
          <w:szCs w:val="20"/>
          <w:lang w:eastAsia="lv-LV"/>
        </w:rPr>
        <w:t xml:space="preserve"> ventilācijai izlietoto siltumenerģijas daudzumu reizina ar koeficientu (k),</w:t>
      </w:r>
      <w:r w:rsidRPr="4F22A6D9">
        <w:rPr>
          <w:rFonts w:ascii="Times New Roman" w:hAnsi="Times New Roman"/>
          <w:color w:val="000000" w:themeColor="text1"/>
          <w:sz w:val="20"/>
          <w:szCs w:val="20"/>
          <w:lang w:eastAsia="lv-LV"/>
        </w:rPr>
        <w:t xml:space="preserve"> kuru aprēķina saskaņā ar Noteikumu 3.6. punktā aprakstīto metodi.</w:t>
      </w:r>
    </w:p>
    <w:p w14:paraId="347E79E4" w14:textId="77777777" w:rsidR="00A211F1"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4F22A6D9">
        <w:rPr>
          <w:rFonts w:ascii="Times New Roman" w:hAnsi="Times New Roman"/>
          <w:sz w:val="20"/>
          <w:szCs w:val="20"/>
          <w:lang w:eastAsia="lv-LV"/>
        </w:rPr>
        <w:t>Gadījumā, ja tiek konstatēts, ka automātiski nolasītie SSK rādījumi ir kļūdaini vai arī to nav Piegādātāja datu bāzē, tie tiek aizstāti ar manuāli nolasītajiem SSK rādījumiem. SSK rādījumu manuālos nolasījumus objektos, kuros ēku iekšējo siltumapgādes sistēmu tehnisko apkalpi veic AS „RĪGAS SILTUMS”, nodrošina Piegādātājs. Pārējos objektos SSK rādījumu manuālos nolasījumus veic Piegādātāja pārstāvis, ja Lietotājs pēc Piegādātāja pieprasījuma ir nodrošinājis Piegādātāja pārstāvja piekļūšanu Objekta ISM SSK rādījumu nolasīšanai. Ja tehnisku vai citu iemeslu dēļ nav iespējams SSK rādījumus nolasīt manuāli, siltumenerģijas patēriņš tiek aprēķināts atbilstoši Noteikumu 7.6.punkta nosacījumiem. Korekciju veic pēc SSK rādījumu saņemšanas nākamā Norēķinu perioda Rēķinā.</w:t>
      </w:r>
    </w:p>
    <w:p w14:paraId="7317002F" w14:textId="77777777" w:rsidR="00A211F1" w:rsidRDefault="00A211F1" w:rsidP="00A211F1">
      <w:pPr>
        <w:spacing w:after="0" w:line="276" w:lineRule="auto"/>
        <w:ind w:left="426"/>
        <w:contextualSpacing/>
        <w:jc w:val="both"/>
        <w:rPr>
          <w:rFonts w:ascii="Times New Roman" w:hAnsi="Times New Roman"/>
          <w:sz w:val="20"/>
          <w:szCs w:val="20"/>
          <w:lang w:eastAsia="lv-LV"/>
        </w:rPr>
      </w:pPr>
    </w:p>
    <w:p w14:paraId="40B4CFB3" w14:textId="485055EE" w:rsidR="00A211F1" w:rsidRPr="00B61CA7" w:rsidRDefault="00A211F1" w:rsidP="00B61CA7">
      <w:pPr>
        <w:numPr>
          <w:ilvl w:val="0"/>
          <w:numId w:val="6"/>
        </w:numPr>
        <w:spacing w:after="0" w:line="276" w:lineRule="auto"/>
        <w:ind w:left="426" w:hanging="426"/>
        <w:jc w:val="center"/>
        <w:rPr>
          <w:rFonts w:ascii="Times New Roman" w:hAnsi="Times New Roman"/>
          <w:b/>
          <w:sz w:val="20"/>
          <w:szCs w:val="20"/>
        </w:rPr>
      </w:pPr>
      <w:r w:rsidRPr="0089586B">
        <w:rPr>
          <w:rFonts w:ascii="Times New Roman" w:hAnsi="Times New Roman"/>
          <w:b/>
          <w:sz w:val="20"/>
          <w:szCs w:val="20"/>
        </w:rPr>
        <w:t>Temperatūru grafiki siltumtīklu cauruļvados uz AS “RĪGAS SILTUMS” piederības robežas</w:t>
      </w:r>
    </w:p>
    <w:p w14:paraId="16598B4D" w14:textId="21E20EAB" w:rsidR="00A211F1" w:rsidRDefault="00A211F1" w:rsidP="00B61CA7">
      <w:pPr>
        <w:numPr>
          <w:ilvl w:val="1"/>
          <w:numId w:val="6"/>
        </w:numPr>
        <w:spacing w:after="0" w:line="276" w:lineRule="auto"/>
        <w:ind w:left="426" w:hanging="426"/>
        <w:contextualSpacing/>
        <w:jc w:val="both"/>
        <w:rPr>
          <w:rFonts w:ascii="Times New Roman" w:hAnsi="Times New Roman"/>
          <w:sz w:val="20"/>
          <w:szCs w:val="20"/>
          <w:lang w:eastAsia="lv-LV"/>
        </w:rPr>
      </w:pPr>
      <w:r w:rsidRPr="00B9685A">
        <w:rPr>
          <w:rFonts w:ascii="Times New Roman" w:hAnsi="Times New Roman"/>
          <w:sz w:val="20"/>
          <w:szCs w:val="20"/>
          <w:lang w:eastAsia="lv-LV"/>
        </w:rPr>
        <w:t>Siltumapgādes ZONĀ Nr.1</w:t>
      </w:r>
    </w:p>
    <w:p w14:paraId="0441B975" w14:textId="77777777" w:rsidR="00A211F1" w:rsidRPr="00A80406" w:rsidRDefault="00A211F1" w:rsidP="00A211F1">
      <w:pPr>
        <w:spacing w:after="0" w:line="240" w:lineRule="auto"/>
        <w:jc w:val="both"/>
        <w:rPr>
          <w:rFonts w:ascii="Times New Roman" w:eastAsia="Times New Roman" w:hAnsi="Times New Roman"/>
          <w:sz w:val="20"/>
          <w:szCs w:val="20"/>
          <w:lang w:eastAsia="lv-LV"/>
        </w:rPr>
      </w:pPr>
      <w:r w:rsidRPr="00A80406">
        <w:rPr>
          <w:rFonts w:ascii="Times New Roman" w:eastAsia="Times New Roman" w:hAnsi="Times New Roman"/>
          <w:noProof/>
          <w:sz w:val="20"/>
          <w:szCs w:val="20"/>
          <w:lang w:eastAsia="lv-LV"/>
        </w:rPr>
        <w:drawing>
          <wp:inline distT="0" distB="0" distL="0" distR="0" wp14:anchorId="076760ED" wp14:editId="23FE157B">
            <wp:extent cx="3848100" cy="4163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8389"/>
                    <a:stretch>
                      <a:fillRect/>
                    </a:stretch>
                  </pic:blipFill>
                  <pic:spPr bwMode="auto">
                    <a:xfrm>
                      <a:off x="0" y="0"/>
                      <a:ext cx="3855190" cy="4171366"/>
                    </a:xfrm>
                    <a:prstGeom prst="rect">
                      <a:avLst/>
                    </a:prstGeom>
                    <a:noFill/>
                    <a:ln>
                      <a:noFill/>
                    </a:ln>
                  </pic:spPr>
                </pic:pic>
              </a:graphicData>
            </a:graphic>
          </wp:inline>
        </w:drawing>
      </w:r>
    </w:p>
    <w:p w14:paraId="535EDE8A" w14:textId="77777777" w:rsidR="00A211F1" w:rsidRPr="00207384"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207384">
        <w:rPr>
          <w:rFonts w:ascii="Times New Roman" w:hAnsi="Times New Roman"/>
          <w:sz w:val="20"/>
          <w:szCs w:val="20"/>
          <w:lang w:eastAsia="lv-LV"/>
        </w:rPr>
        <w:lastRenderedPageBreak/>
        <w:t>Siltumapgādes ZONĀ Nr.2</w:t>
      </w:r>
    </w:p>
    <w:p w14:paraId="798C39BB" w14:textId="77777777" w:rsidR="00A211F1" w:rsidRDefault="00A211F1" w:rsidP="00A211F1">
      <w:pPr>
        <w:spacing w:after="0" w:line="240" w:lineRule="auto"/>
        <w:jc w:val="center"/>
        <w:outlineLvl w:val="0"/>
        <w:rPr>
          <w:rFonts w:ascii="Times New Roman" w:eastAsia="Times New Roman" w:hAnsi="Times New Roman"/>
          <w:i/>
          <w:color w:val="808080"/>
          <w:sz w:val="20"/>
          <w:szCs w:val="20"/>
          <w:lang w:eastAsia="lv-LV"/>
        </w:rPr>
      </w:pPr>
    </w:p>
    <w:p w14:paraId="138FC6D4" w14:textId="77777777" w:rsidR="00A211F1" w:rsidRPr="00A80406" w:rsidRDefault="00A211F1" w:rsidP="00A211F1">
      <w:pPr>
        <w:spacing w:after="0" w:line="360" w:lineRule="auto"/>
        <w:jc w:val="both"/>
        <w:rPr>
          <w:rFonts w:ascii="Times New Roman" w:eastAsia="Times New Roman" w:hAnsi="Times New Roman"/>
          <w:color w:val="000000"/>
          <w:sz w:val="20"/>
          <w:szCs w:val="20"/>
          <w:lang w:eastAsia="lv-LV"/>
        </w:rPr>
      </w:pPr>
      <w:r w:rsidRPr="00A80406">
        <w:rPr>
          <w:rFonts w:ascii="Times New Roman" w:eastAsia="Times New Roman" w:hAnsi="Times New Roman"/>
          <w:noProof/>
          <w:sz w:val="20"/>
          <w:szCs w:val="20"/>
          <w:lang w:eastAsia="lv-LV"/>
        </w:rPr>
        <w:drawing>
          <wp:inline distT="0" distB="0" distL="0" distR="0" wp14:anchorId="658ACEB0" wp14:editId="19281DAE">
            <wp:extent cx="5274310" cy="6029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11447"/>
                    <a:stretch>
                      <a:fillRect/>
                    </a:stretch>
                  </pic:blipFill>
                  <pic:spPr bwMode="auto">
                    <a:xfrm>
                      <a:off x="0" y="0"/>
                      <a:ext cx="5274310" cy="6029960"/>
                    </a:xfrm>
                    <a:prstGeom prst="rect">
                      <a:avLst/>
                    </a:prstGeom>
                    <a:noFill/>
                    <a:ln>
                      <a:noFill/>
                    </a:ln>
                  </pic:spPr>
                </pic:pic>
              </a:graphicData>
            </a:graphic>
          </wp:inline>
        </w:drawing>
      </w:r>
    </w:p>
    <w:p w14:paraId="0DCB6B4A" w14:textId="77777777" w:rsidR="00A211F1" w:rsidRPr="00A80406" w:rsidRDefault="00A211F1" w:rsidP="00A211F1">
      <w:pPr>
        <w:spacing w:after="0" w:line="240" w:lineRule="auto"/>
        <w:jc w:val="both"/>
        <w:rPr>
          <w:rFonts w:ascii="Times New Roman" w:eastAsia="Times New Roman" w:hAnsi="Times New Roman"/>
          <w:bCs/>
          <w:color w:val="000000"/>
          <w:sz w:val="20"/>
          <w:szCs w:val="20"/>
          <w:lang w:eastAsia="lv-LV"/>
        </w:rPr>
      </w:pPr>
      <w:r w:rsidRPr="00A80406">
        <w:rPr>
          <w:rFonts w:ascii="Times New Roman" w:eastAsia="Times New Roman" w:hAnsi="Times New Roman"/>
          <w:bCs/>
          <w:color w:val="000000"/>
          <w:sz w:val="20"/>
          <w:szCs w:val="20"/>
          <w:lang w:eastAsia="lv-LV"/>
        </w:rPr>
        <w:t xml:space="preserve"> </w:t>
      </w:r>
    </w:p>
    <w:p w14:paraId="4FDFB92B" w14:textId="77777777" w:rsidR="00A211F1" w:rsidRDefault="00A211F1" w:rsidP="00A211F1">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br w:type="page"/>
      </w:r>
    </w:p>
    <w:p w14:paraId="54CF84CE" w14:textId="77777777" w:rsidR="00A211F1" w:rsidRPr="00207384"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207384">
        <w:rPr>
          <w:rFonts w:ascii="Times New Roman" w:hAnsi="Times New Roman"/>
          <w:sz w:val="20"/>
          <w:szCs w:val="20"/>
          <w:lang w:eastAsia="lv-LV"/>
        </w:rPr>
        <w:lastRenderedPageBreak/>
        <w:t>Siltumapgādes ZONĀ Nr.3</w:t>
      </w:r>
    </w:p>
    <w:p w14:paraId="3826B90A" w14:textId="77777777" w:rsidR="00A211F1" w:rsidRDefault="00A211F1" w:rsidP="00A211F1">
      <w:pPr>
        <w:spacing w:after="0" w:line="240" w:lineRule="auto"/>
        <w:jc w:val="right"/>
        <w:outlineLvl w:val="0"/>
        <w:rPr>
          <w:rFonts w:ascii="Times New Roman" w:eastAsia="Times New Roman" w:hAnsi="Times New Roman"/>
          <w:b/>
          <w:bCs/>
          <w:sz w:val="20"/>
          <w:szCs w:val="20"/>
          <w:lang w:eastAsia="lv-LV"/>
        </w:rPr>
      </w:pPr>
    </w:p>
    <w:p w14:paraId="4095852E" w14:textId="77777777" w:rsidR="00A211F1" w:rsidRPr="00A80406" w:rsidRDefault="00A211F1" w:rsidP="00A211F1">
      <w:pPr>
        <w:spacing w:after="0" w:line="360" w:lineRule="auto"/>
        <w:jc w:val="center"/>
        <w:rPr>
          <w:rFonts w:ascii="Times New Roman" w:eastAsia="Times New Roman" w:hAnsi="Times New Roman"/>
          <w:b/>
          <w:bCs/>
          <w:color w:val="000000"/>
          <w:sz w:val="20"/>
          <w:szCs w:val="20"/>
          <w:lang w:eastAsia="lv-LV"/>
        </w:rPr>
      </w:pPr>
      <w:r w:rsidRPr="00A80406">
        <w:rPr>
          <w:rFonts w:ascii="Times New Roman" w:eastAsia="Times New Roman" w:hAnsi="Times New Roman"/>
          <w:noProof/>
          <w:sz w:val="20"/>
          <w:szCs w:val="20"/>
          <w:lang w:eastAsia="lv-LV"/>
        </w:rPr>
        <w:drawing>
          <wp:inline distT="0" distB="0" distL="0" distR="0" wp14:anchorId="33074F03" wp14:editId="3A6F05C6">
            <wp:extent cx="5274310" cy="27571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757170"/>
                    </a:xfrm>
                    <a:prstGeom prst="rect">
                      <a:avLst/>
                    </a:prstGeom>
                    <a:noFill/>
                    <a:ln>
                      <a:noFill/>
                    </a:ln>
                  </pic:spPr>
                </pic:pic>
              </a:graphicData>
            </a:graphic>
          </wp:inline>
        </w:drawing>
      </w:r>
    </w:p>
    <w:p w14:paraId="432319AA" w14:textId="77777777" w:rsidR="00A211F1" w:rsidRPr="00A80406" w:rsidRDefault="00A211F1" w:rsidP="00A211F1">
      <w:pPr>
        <w:spacing w:after="0" w:line="360" w:lineRule="auto"/>
        <w:rPr>
          <w:rFonts w:ascii="Times New Roman" w:eastAsia="Times New Roman" w:hAnsi="Times New Roman"/>
          <w:noProof/>
          <w:sz w:val="20"/>
          <w:szCs w:val="20"/>
          <w:lang w:eastAsia="lv-LV"/>
        </w:rPr>
      </w:pPr>
      <w:r w:rsidRPr="00A80406">
        <w:rPr>
          <w:rFonts w:ascii="Times New Roman" w:eastAsia="Times New Roman" w:hAnsi="Times New Roman"/>
          <w:noProof/>
          <w:sz w:val="20"/>
          <w:szCs w:val="20"/>
          <w:lang w:eastAsia="lv-LV"/>
        </w:rPr>
        <mc:AlternateContent>
          <mc:Choice Requires="wps">
            <w:drawing>
              <wp:anchor distT="0" distB="0" distL="114300" distR="114300" simplePos="0" relativeHeight="251659264" behindDoc="0" locked="0" layoutInCell="1" allowOverlap="1" wp14:anchorId="503D550B" wp14:editId="5BF47836">
                <wp:simplePos x="0" y="0"/>
                <wp:positionH relativeFrom="column">
                  <wp:posOffset>2110740</wp:posOffset>
                </wp:positionH>
                <wp:positionV relativeFrom="paragraph">
                  <wp:posOffset>15240</wp:posOffset>
                </wp:positionV>
                <wp:extent cx="3359785" cy="3072130"/>
                <wp:effectExtent l="0" t="1905" r="254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307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FBB16" w14:textId="77777777" w:rsidR="00A211F1" w:rsidRDefault="00A211F1" w:rsidP="00A211F1">
                            <w:pPr>
                              <w:spacing w:after="240"/>
                              <w:jc w:val="center"/>
                              <w:rPr>
                                <w:b/>
                                <w:u w:val="single"/>
                              </w:rPr>
                            </w:pPr>
                          </w:p>
                          <w:p w14:paraId="544928B0" w14:textId="77777777" w:rsidR="00A211F1" w:rsidRPr="007D086B" w:rsidRDefault="00A211F1" w:rsidP="00A211F1">
                            <w:pPr>
                              <w:spacing w:after="240"/>
                              <w:jc w:val="center"/>
                              <w:rPr>
                                <w:b/>
                                <w:sz w:val="20"/>
                              </w:rPr>
                            </w:pPr>
                            <w:r w:rsidRPr="007D086B">
                              <w:rPr>
                                <w:b/>
                                <w:sz w:val="20"/>
                              </w:rPr>
                              <w:t>PIEZĪMES:</w:t>
                            </w:r>
                          </w:p>
                          <w:p w14:paraId="15AABEC8" w14:textId="77777777" w:rsidR="00A211F1" w:rsidRPr="00712958" w:rsidRDefault="00A211F1" w:rsidP="00A211F1">
                            <w:pPr>
                              <w:numPr>
                                <w:ilvl w:val="0"/>
                                <w:numId w:val="5"/>
                              </w:numPr>
                              <w:spacing w:after="240" w:line="240" w:lineRule="auto"/>
                              <w:ind w:left="426" w:hanging="284"/>
                              <w:jc w:val="both"/>
                              <w:rPr>
                                <w:rFonts w:cs="Arial"/>
                                <w:sz w:val="20"/>
                                <w:szCs w:val="20"/>
                              </w:rPr>
                            </w:pPr>
                            <w:r w:rsidRPr="00712958">
                              <w:rPr>
                                <w:rFonts w:cs="Arial"/>
                                <w:sz w:val="20"/>
                                <w:szCs w:val="20"/>
                              </w:rPr>
                              <w:t>Ūdens temperatūra siltumtīklu turpgaitas cauruļvadā T</w:t>
                            </w:r>
                            <w:r w:rsidRPr="00712958">
                              <w:rPr>
                                <w:rFonts w:cs="Arial"/>
                                <w:sz w:val="20"/>
                                <w:szCs w:val="20"/>
                                <w:vertAlign w:val="subscript"/>
                              </w:rPr>
                              <w:t xml:space="preserve">1 </w:t>
                            </w:r>
                            <w:r w:rsidRPr="00712958">
                              <w:rPr>
                                <w:rFonts w:cs="Arial"/>
                                <w:sz w:val="20"/>
                                <w:szCs w:val="20"/>
                              </w:rPr>
                              <w:t>apkures sezonā tiek regulēta atbilstoši temperatūras grafikam  ar novirzi līdz  ± 3</w:t>
                            </w:r>
                            <w:r w:rsidRPr="00712958">
                              <w:rPr>
                                <w:rFonts w:cs="Arial"/>
                                <w:sz w:val="20"/>
                                <w:szCs w:val="20"/>
                                <w:vertAlign w:val="superscript"/>
                              </w:rPr>
                              <w:t>0</w:t>
                            </w:r>
                            <w:r w:rsidRPr="00712958">
                              <w:rPr>
                                <w:rFonts w:cs="Arial"/>
                                <w:sz w:val="20"/>
                                <w:szCs w:val="20"/>
                              </w:rPr>
                              <w:t>C pēc vidējas, saskaņā ar metodiku, aprēķinātās āra gaisa temperatūras.</w:t>
                            </w:r>
                          </w:p>
                          <w:p w14:paraId="5265C623" w14:textId="77777777" w:rsidR="00A211F1" w:rsidRPr="00712958" w:rsidRDefault="00A211F1" w:rsidP="00A211F1">
                            <w:pPr>
                              <w:numPr>
                                <w:ilvl w:val="0"/>
                                <w:numId w:val="5"/>
                              </w:numPr>
                              <w:spacing w:after="240" w:line="240" w:lineRule="auto"/>
                              <w:ind w:left="426" w:hanging="284"/>
                              <w:jc w:val="both"/>
                              <w:rPr>
                                <w:rFonts w:cs="Arial"/>
                                <w:sz w:val="20"/>
                                <w:szCs w:val="20"/>
                              </w:rPr>
                            </w:pPr>
                            <w:r w:rsidRPr="00712958">
                              <w:rPr>
                                <w:rFonts w:cs="Arial"/>
                                <w:sz w:val="20"/>
                                <w:szCs w:val="20"/>
                              </w:rPr>
                              <w:t>Ūdens temperatūra siltumtīklu turpgaitas cauruļvadā vasaras periodā 6</w:t>
                            </w:r>
                            <w:r>
                              <w:rPr>
                                <w:rFonts w:cs="Arial"/>
                                <w:sz w:val="20"/>
                                <w:szCs w:val="20"/>
                              </w:rPr>
                              <w:t>7</w:t>
                            </w:r>
                            <w:r w:rsidRPr="00712958">
                              <w:rPr>
                                <w:rFonts w:cs="Arial"/>
                                <w:sz w:val="20"/>
                                <w:szCs w:val="20"/>
                              </w:rPr>
                              <w:t xml:space="preserve"> ± 3</w:t>
                            </w:r>
                            <w:r w:rsidRPr="00712958">
                              <w:rPr>
                                <w:rFonts w:cs="Arial"/>
                                <w:sz w:val="20"/>
                                <w:szCs w:val="20"/>
                                <w:vertAlign w:val="superscript"/>
                              </w:rPr>
                              <w:t>0</w:t>
                            </w:r>
                            <w:r w:rsidRPr="00712958">
                              <w:rPr>
                                <w:rFonts w:cs="Arial"/>
                                <w:sz w:val="20"/>
                                <w:szCs w:val="20"/>
                              </w:rPr>
                              <w:t>C.</w:t>
                            </w:r>
                          </w:p>
                          <w:p w14:paraId="256F117F" w14:textId="77777777" w:rsidR="00A211F1" w:rsidRPr="00712958" w:rsidRDefault="00A211F1" w:rsidP="00A211F1">
                            <w:pPr>
                              <w:numPr>
                                <w:ilvl w:val="0"/>
                                <w:numId w:val="5"/>
                              </w:numPr>
                              <w:spacing w:after="0" w:line="240" w:lineRule="auto"/>
                              <w:ind w:left="426" w:hanging="284"/>
                              <w:jc w:val="both"/>
                              <w:rPr>
                                <w:rFonts w:cs="Arial"/>
                                <w:sz w:val="20"/>
                                <w:szCs w:val="20"/>
                              </w:rPr>
                            </w:pPr>
                            <w:r w:rsidRPr="00712958">
                              <w:rPr>
                                <w:rFonts w:cs="Arial"/>
                                <w:sz w:val="20"/>
                                <w:szCs w:val="20"/>
                              </w:rPr>
                              <w:t>Siltumenerģijas lietotāji nodrošina atgaitas ūdens temperatūru T</w:t>
                            </w:r>
                            <w:r w:rsidRPr="00712958">
                              <w:rPr>
                                <w:rFonts w:cs="Arial"/>
                                <w:sz w:val="20"/>
                                <w:szCs w:val="20"/>
                                <w:vertAlign w:val="subscript"/>
                              </w:rPr>
                              <w:t>2</w:t>
                            </w:r>
                            <w:r w:rsidRPr="00712958">
                              <w:rPr>
                                <w:rFonts w:cs="Arial"/>
                                <w:sz w:val="20"/>
                                <w:szCs w:val="20"/>
                              </w:rPr>
                              <w:t xml:space="preserve"> apkures sezonā atbilstoši grafikam, nepārsniedzot to vairāk par 3</w:t>
                            </w:r>
                            <w:r w:rsidRPr="00712958">
                              <w:rPr>
                                <w:rFonts w:cs="Arial"/>
                                <w:sz w:val="20"/>
                                <w:szCs w:val="20"/>
                                <w:vertAlign w:val="superscript"/>
                              </w:rPr>
                              <w:t>0</w:t>
                            </w:r>
                            <w:r w:rsidRPr="00712958">
                              <w:rPr>
                                <w:rFonts w:cs="Arial"/>
                                <w:sz w:val="20"/>
                                <w:szCs w:val="20"/>
                              </w:rPr>
                              <w:t>C. Vasaras periodā siltumenerģijas lietotājiem jānodrošina atgaitas ūdens temperatūra ne augstāka par 45</w:t>
                            </w:r>
                            <w:r w:rsidRPr="00712958">
                              <w:rPr>
                                <w:rFonts w:cs="Arial"/>
                                <w:sz w:val="20"/>
                                <w:szCs w:val="20"/>
                                <w:vertAlign w:val="superscript"/>
                              </w:rPr>
                              <w:t>0</w:t>
                            </w:r>
                            <w:r w:rsidRPr="00712958">
                              <w:rPr>
                                <w:rFonts w:cs="Arial"/>
                                <w:sz w:val="20"/>
                                <w:szCs w:val="20"/>
                              </w:rPr>
                              <w:t>C.</w:t>
                            </w:r>
                          </w:p>
                          <w:p w14:paraId="30FEF461" w14:textId="77777777" w:rsidR="00A211F1" w:rsidRDefault="00A211F1" w:rsidP="00A211F1">
                            <w:pPr>
                              <w:spacing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D550B" id="_x0000_t202" coordsize="21600,21600" o:spt="202" path="m,l,21600r21600,l21600,xe">
                <v:stroke joinstyle="miter"/>
                <v:path gradientshapeok="t" o:connecttype="rect"/>
              </v:shapetype>
              <v:shape id="Text Box 6" o:spid="_x0000_s1026" type="#_x0000_t202" style="position:absolute;margin-left:166.2pt;margin-top:1.2pt;width:264.55pt;height:2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" stroked="f">
                <v:textbox>
                  <w:txbxContent>
                    <w:p w14:paraId="78CFBB16" w14:textId="77777777" w:rsidR="00A211F1" w:rsidRDefault="00A211F1" w:rsidP="00A211F1">
                      <w:pPr>
                        <w:spacing w:after="240"/>
                        <w:jc w:val="center"/>
                        <w:rPr>
                          <w:b/>
                          <w:u w:val="single"/>
                        </w:rPr>
                      </w:pPr>
                    </w:p>
                    <w:p w14:paraId="544928B0" w14:textId="77777777" w:rsidR="00A211F1" w:rsidRPr="007D086B" w:rsidRDefault="00A211F1" w:rsidP="00A211F1">
                      <w:pPr>
                        <w:spacing w:after="240"/>
                        <w:jc w:val="center"/>
                        <w:rPr>
                          <w:b/>
                          <w:sz w:val="20"/>
                        </w:rPr>
                      </w:pPr>
                      <w:r w:rsidRPr="007D086B">
                        <w:rPr>
                          <w:b/>
                          <w:sz w:val="20"/>
                        </w:rPr>
                        <w:t>PIEZĪMES:</w:t>
                      </w:r>
                    </w:p>
                    <w:p w14:paraId="15AABEC8" w14:textId="77777777" w:rsidR="00A211F1" w:rsidRPr="00712958" w:rsidRDefault="00A211F1" w:rsidP="00A211F1">
                      <w:pPr>
                        <w:numPr>
                          <w:ilvl w:val="0"/>
                          <w:numId w:val="5"/>
                        </w:numPr>
                        <w:spacing w:after="240" w:line="240" w:lineRule="auto"/>
                        <w:ind w:left="426" w:hanging="284"/>
                        <w:jc w:val="both"/>
                        <w:rPr>
                          <w:rFonts w:cs="Arial"/>
                          <w:sz w:val="20"/>
                          <w:szCs w:val="20"/>
                        </w:rPr>
                      </w:pPr>
                      <w:r w:rsidRPr="00712958">
                        <w:rPr>
                          <w:rFonts w:cs="Arial"/>
                          <w:sz w:val="20"/>
                          <w:szCs w:val="20"/>
                        </w:rPr>
                        <w:t>Ūdens temperatūra siltumtīklu turpgaitas cauruļvadā T</w:t>
                      </w:r>
                      <w:r w:rsidRPr="00712958">
                        <w:rPr>
                          <w:rFonts w:cs="Arial"/>
                          <w:sz w:val="20"/>
                          <w:szCs w:val="20"/>
                          <w:vertAlign w:val="subscript"/>
                        </w:rPr>
                        <w:t xml:space="preserve">1 </w:t>
                      </w:r>
                      <w:r w:rsidRPr="00712958">
                        <w:rPr>
                          <w:rFonts w:cs="Arial"/>
                          <w:sz w:val="20"/>
                          <w:szCs w:val="20"/>
                        </w:rPr>
                        <w:t>apkures sezonā tiek regulēta atbilstoši temperatūras grafikam  ar novirzi līdz  ± 3</w:t>
                      </w:r>
                      <w:r w:rsidRPr="00712958">
                        <w:rPr>
                          <w:rFonts w:cs="Arial"/>
                          <w:sz w:val="20"/>
                          <w:szCs w:val="20"/>
                          <w:vertAlign w:val="superscript"/>
                        </w:rPr>
                        <w:t>0</w:t>
                      </w:r>
                      <w:r w:rsidRPr="00712958">
                        <w:rPr>
                          <w:rFonts w:cs="Arial"/>
                          <w:sz w:val="20"/>
                          <w:szCs w:val="20"/>
                        </w:rPr>
                        <w:t>C pēc vidējas, saskaņā ar metodiku, aprēķinātās āra gaisa temperatūras.</w:t>
                      </w:r>
                    </w:p>
                    <w:p w14:paraId="5265C623" w14:textId="77777777" w:rsidR="00A211F1" w:rsidRPr="00712958" w:rsidRDefault="00A211F1" w:rsidP="00A211F1">
                      <w:pPr>
                        <w:numPr>
                          <w:ilvl w:val="0"/>
                          <w:numId w:val="5"/>
                        </w:numPr>
                        <w:spacing w:after="240" w:line="240" w:lineRule="auto"/>
                        <w:ind w:left="426" w:hanging="284"/>
                        <w:jc w:val="both"/>
                        <w:rPr>
                          <w:rFonts w:cs="Arial"/>
                          <w:sz w:val="20"/>
                          <w:szCs w:val="20"/>
                        </w:rPr>
                      </w:pPr>
                      <w:r w:rsidRPr="00712958">
                        <w:rPr>
                          <w:rFonts w:cs="Arial"/>
                          <w:sz w:val="20"/>
                          <w:szCs w:val="20"/>
                        </w:rPr>
                        <w:t>Ūdens temperatūra siltumtīklu turpgaitas cauruļvadā vasaras periodā 6</w:t>
                      </w:r>
                      <w:r>
                        <w:rPr>
                          <w:rFonts w:cs="Arial"/>
                          <w:sz w:val="20"/>
                          <w:szCs w:val="20"/>
                        </w:rPr>
                        <w:t>7</w:t>
                      </w:r>
                      <w:r w:rsidRPr="00712958">
                        <w:rPr>
                          <w:rFonts w:cs="Arial"/>
                          <w:sz w:val="20"/>
                          <w:szCs w:val="20"/>
                        </w:rPr>
                        <w:t xml:space="preserve"> ± 3</w:t>
                      </w:r>
                      <w:r w:rsidRPr="00712958">
                        <w:rPr>
                          <w:rFonts w:cs="Arial"/>
                          <w:sz w:val="20"/>
                          <w:szCs w:val="20"/>
                          <w:vertAlign w:val="superscript"/>
                        </w:rPr>
                        <w:t>0</w:t>
                      </w:r>
                      <w:r w:rsidRPr="00712958">
                        <w:rPr>
                          <w:rFonts w:cs="Arial"/>
                          <w:sz w:val="20"/>
                          <w:szCs w:val="20"/>
                        </w:rPr>
                        <w:t>C.</w:t>
                      </w:r>
                    </w:p>
                    <w:p w14:paraId="256F117F" w14:textId="77777777" w:rsidR="00A211F1" w:rsidRPr="00712958" w:rsidRDefault="00A211F1" w:rsidP="00A211F1">
                      <w:pPr>
                        <w:numPr>
                          <w:ilvl w:val="0"/>
                          <w:numId w:val="5"/>
                        </w:numPr>
                        <w:spacing w:after="0" w:line="240" w:lineRule="auto"/>
                        <w:ind w:left="426" w:hanging="284"/>
                        <w:jc w:val="both"/>
                        <w:rPr>
                          <w:rFonts w:cs="Arial"/>
                          <w:sz w:val="20"/>
                          <w:szCs w:val="20"/>
                        </w:rPr>
                      </w:pPr>
                      <w:r w:rsidRPr="00712958">
                        <w:rPr>
                          <w:rFonts w:cs="Arial"/>
                          <w:sz w:val="20"/>
                          <w:szCs w:val="20"/>
                        </w:rPr>
                        <w:t>Siltumenerģijas lietotāji nodrošina atgaitas ūdens temperatūru T</w:t>
                      </w:r>
                      <w:r w:rsidRPr="00712958">
                        <w:rPr>
                          <w:rFonts w:cs="Arial"/>
                          <w:sz w:val="20"/>
                          <w:szCs w:val="20"/>
                          <w:vertAlign w:val="subscript"/>
                        </w:rPr>
                        <w:t>2</w:t>
                      </w:r>
                      <w:r w:rsidRPr="00712958">
                        <w:rPr>
                          <w:rFonts w:cs="Arial"/>
                          <w:sz w:val="20"/>
                          <w:szCs w:val="20"/>
                        </w:rPr>
                        <w:t xml:space="preserve"> apkures sezonā atbilstoši grafikam, nepārsniedzot to vairāk par 3</w:t>
                      </w:r>
                      <w:r w:rsidRPr="00712958">
                        <w:rPr>
                          <w:rFonts w:cs="Arial"/>
                          <w:sz w:val="20"/>
                          <w:szCs w:val="20"/>
                          <w:vertAlign w:val="superscript"/>
                        </w:rPr>
                        <w:t>0</w:t>
                      </w:r>
                      <w:r w:rsidRPr="00712958">
                        <w:rPr>
                          <w:rFonts w:cs="Arial"/>
                          <w:sz w:val="20"/>
                          <w:szCs w:val="20"/>
                        </w:rPr>
                        <w:t>C. Vasaras periodā siltumenerģijas lietotājiem jānodrošina atgaitas ūdens temperatūra ne augstāka par 45</w:t>
                      </w:r>
                      <w:r w:rsidRPr="00712958">
                        <w:rPr>
                          <w:rFonts w:cs="Arial"/>
                          <w:sz w:val="20"/>
                          <w:szCs w:val="20"/>
                          <w:vertAlign w:val="superscript"/>
                        </w:rPr>
                        <w:t>0</w:t>
                      </w:r>
                      <w:r w:rsidRPr="00712958">
                        <w:rPr>
                          <w:rFonts w:cs="Arial"/>
                          <w:sz w:val="20"/>
                          <w:szCs w:val="20"/>
                        </w:rPr>
                        <w:t>C.</w:t>
                      </w:r>
                    </w:p>
                    <w:p w14:paraId="30FEF461" w14:textId="77777777" w:rsidR="00A211F1" w:rsidRDefault="00A211F1" w:rsidP="00A211F1">
                      <w:pPr>
                        <w:spacing w:after="240"/>
                      </w:pPr>
                    </w:p>
                  </w:txbxContent>
                </v:textbox>
              </v:shape>
            </w:pict>
          </mc:Fallback>
        </mc:AlternateContent>
      </w:r>
      <w:r w:rsidRPr="00A80406">
        <w:rPr>
          <w:rFonts w:ascii="Times New Roman" w:eastAsia="Times New Roman" w:hAnsi="Times New Roman"/>
          <w:noProof/>
          <w:sz w:val="20"/>
          <w:szCs w:val="20"/>
          <w:lang w:eastAsia="lv-LV"/>
        </w:rPr>
        <w:drawing>
          <wp:inline distT="0" distB="0" distL="0" distR="0" wp14:anchorId="4CB49B10" wp14:editId="47ADA0C9">
            <wp:extent cx="1908175" cy="3474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8175" cy="3474720"/>
                    </a:xfrm>
                    <a:prstGeom prst="rect">
                      <a:avLst/>
                    </a:prstGeom>
                    <a:noFill/>
                    <a:ln>
                      <a:noFill/>
                    </a:ln>
                  </pic:spPr>
                </pic:pic>
              </a:graphicData>
            </a:graphic>
          </wp:inline>
        </w:drawing>
      </w:r>
    </w:p>
    <w:p w14:paraId="349C7470" w14:textId="77777777" w:rsidR="00A211F1" w:rsidRDefault="00A211F1" w:rsidP="00A211F1">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br w:type="page"/>
      </w:r>
    </w:p>
    <w:p w14:paraId="712BB2D1" w14:textId="77777777" w:rsidR="00A211F1" w:rsidRPr="00207384"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207384">
        <w:rPr>
          <w:rFonts w:ascii="Times New Roman" w:hAnsi="Times New Roman"/>
          <w:sz w:val="20"/>
          <w:szCs w:val="20"/>
          <w:lang w:eastAsia="lv-LV"/>
        </w:rPr>
        <w:lastRenderedPageBreak/>
        <w:t>Siltumapgādes ZONĀ Nr.4</w:t>
      </w:r>
    </w:p>
    <w:p w14:paraId="3477FCBB" w14:textId="77777777" w:rsidR="00A211F1" w:rsidRPr="00A80406" w:rsidRDefault="00A211F1" w:rsidP="00A211F1">
      <w:pPr>
        <w:spacing w:after="0" w:line="360" w:lineRule="auto"/>
        <w:ind w:right="-625"/>
        <w:jc w:val="both"/>
        <w:rPr>
          <w:rFonts w:ascii="Times New Roman" w:eastAsia="Times New Roman" w:hAnsi="Times New Roman"/>
          <w:sz w:val="20"/>
          <w:szCs w:val="20"/>
          <w:lang w:eastAsia="lv-LV"/>
        </w:rPr>
      </w:pPr>
      <w:r w:rsidRPr="00A80406">
        <w:rPr>
          <w:rFonts w:ascii="Times New Roman" w:hAnsi="Times New Roman"/>
          <w:noProof/>
          <w:sz w:val="20"/>
          <w:szCs w:val="20"/>
        </w:rPr>
        <w:drawing>
          <wp:inline distT="0" distB="0" distL="0" distR="0" wp14:anchorId="6AFE0F0A" wp14:editId="2F93F289">
            <wp:extent cx="5271770" cy="61544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5272" cy="6158508"/>
                    </a:xfrm>
                    <a:prstGeom prst="rect">
                      <a:avLst/>
                    </a:prstGeom>
                    <a:noFill/>
                    <a:ln>
                      <a:noFill/>
                    </a:ln>
                  </pic:spPr>
                </pic:pic>
              </a:graphicData>
            </a:graphic>
          </wp:inline>
        </w:drawing>
      </w:r>
    </w:p>
    <w:tbl>
      <w:tblPr>
        <w:tblW w:w="94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54"/>
        <w:gridCol w:w="4711"/>
      </w:tblGrid>
      <w:tr w:rsidR="00A211F1" w:rsidRPr="00A80406" w14:paraId="7D5ADBE7" w14:textId="77777777" w:rsidTr="00BD3939">
        <w:trPr>
          <w:trHeight w:val="421"/>
          <w:jc w:val="center"/>
        </w:trPr>
        <w:tc>
          <w:tcPr>
            <w:tcW w:w="4754" w:type="dxa"/>
            <w:vAlign w:val="center"/>
          </w:tcPr>
          <w:p w14:paraId="7A274EB2" w14:textId="77777777" w:rsidR="00A211F1" w:rsidRPr="00A80406" w:rsidRDefault="00A211F1" w:rsidP="00BD3939">
            <w:pPr>
              <w:spacing w:after="0" w:line="360" w:lineRule="auto"/>
              <w:rPr>
                <w:rFonts w:ascii="Times New Roman" w:eastAsia="Times New Roman" w:hAnsi="Times New Roman"/>
                <w:b/>
                <w:bCs/>
                <w:color w:val="000000"/>
                <w:sz w:val="20"/>
                <w:szCs w:val="20"/>
                <w:lang w:eastAsia="lv-LV"/>
              </w:rPr>
            </w:pPr>
          </w:p>
        </w:tc>
        <w:tc>
          <w:tcPr>
            <w:tcW w:w="4711" w:type="dxa"/>
            <w:vAlign w:val="center"/>
          </w:tcPr>
          <w:p w14:paraId="51030EC7" w14:textId="77777777" w:rsidR="00A211F1" w:rsidRPr="00A80406" w:rsidRDefault="00A211F1" w:rsidP="00BD3939">
            <w:pPr>
              <w:spacing w:after="0" w:line="360" w:lineRule="auto"/>
              <w:rPr>
                <w:rFonts w:ascii="Times New Roman" w:eastAsia="Times New Roman" w:hAnsi="Times New Roman"/>
                <w:b/>
                <w:bCs/>
                <w:color w:val="000000"/>
                <w:sz w:val="20"/>
                <w:szCs w:val="20"/>
                <w:lang w:eastAsia="lv-LV"/>
              </w:rPr>
            </w:pPr>
          </w:p>
        </w:tc>
      </w:tr>
      <w:tr w:rsidR="00A211F1" w:rsidRPr="00A80406" w14:paraId="39351BC2" w14:textId="77777777" w:rsidTr="00BD3939">
        <w:trPr>
          <w:trHeight w:val="458"/>
          <w:jc w:val="center"/>
        </w:trPr>
        <w:tc>
          <w:tcPr>
            <w:tcW w:w="4754" w:type="dxa"/>
            <w:vAlign w:val="bottom"/>
          </w:tcPr>
          <w:p w14:paraId="21B3378A" w14:textId="77777777" w:rsidR="00A211F1" w:rsidRPr="00A80406" w:rsidRDefault="00A211F1" w:rsidP="00BD3939">
            <w:pPr>
              <w:spacing w:after="0" w:line="240" w:lineRule="auto"/>
              <w:rPr>
                <w:rFonts w:ascii="Times New Roman" w:eastAsia="Times New Roman" w:hAnsi="Times New Roman"/>
                <w:bCs/>
                <w:color w:val="000000"/>
                <w:sz w:val="20"/>
                <w:szCs w:val="20"/>
                <w:lang w:eastAsia="lv-LV"/>
              </w:rPr>
            </w:pPr>
          </w:p>
        </w:tc>
        <w:tc>
          <w:tcPr>
            <w:tcW w:w="4711" w:type="dxa"/>
            <w:vAlign w:val="bottom"/>
          </w:tcPr>
          <w:p w14:paraId="73665E1B" w14:textId="77777777" w:rsidR="00A211F1" w:rsidRPr="00A80406" w:rsidRDefault="00A211F1" w:rsidP="00BD3939">
            <w:pPr>
              <w:spacing w:after="0" w:line="240" w:lineRule="auto"/>
              <w:rPr>
                <w:rFonts w:ascii="Times New Roman" w:eastAsia="Times New Roman" w:hAnsi="Times New Roman"/>
                <w:bCs/>
                <w:color w:val="000000"/>
                <w:sz w:val="20"/>
                <w:szCs w:val="20"/>
                <w:lang w:eastAsia="lv-LV"/>
              </w:rPr>
            </w:pPr>
          </w:p>
        </w:tc>
      </w:tr>
      <w:tr w:rsidR="00A211F1" w:rsidRPr="00A80406" w14:paraId="68C65537" w14:textId="77777777" w:rsidTr="00BD3939">
        <w:trPr>
          <w:trHeight w:val="365"/>
          <w:jc w:val="center"/>
        </w:trPr>
        <w:tc>
          <w:tcPr>
            <w:tcW w:w="4754" w:type="dxa"/>
            <w:vAlign w:val="center"/>
          </w:tcPr>
          <w:p w14:paraId="4576B552" w14:textId="77777777" w:rsidR="00A211F1" w:rsidRPr="00A80406" w:rsidRDefault="00A211F1" w:rsidP="00BD3939">
            <w:pPr>
              <w:spacing w:after="0" w:line="240" w:lineRule="auto"/>
              <w:ind w:right="-140"/>
              <w:rPr>
                <w:rFonts w:ascii="Times New Roman" w:eastAsia="Times New Roman" w:hAnsi="Times New Roman"/>
                <w:bCs/>
                <w:i/>
                <w:color w:val="808080"/>
                <w:sz w:val="20"/>
                <w:szCs w:val="20"/>
                <w:lang w:eastAsia="lv-LV"/>
              </w:rPr>
            </w:pPr>
          </w:p>
        </w:tc>
        <w:tc>
          <w:tcPr>
            <w:tcW w:w="4711" w:type="dxa"/>
            <w:vAlign w:val="center"/>
          </w:tcPr>
          <w:p w14:paraId="7616EE71" w14:textId="77777777" w:rsidR="00A211F1" w:rsidRPr="00A80406" w:rsidRDefault="00A211F1" w:rsidP="00BD3939">
            <w:pPr>
              <w:spacing w:after="0" w:line="240" w:lineRule="auto"/>
              <w:rPr>
                <w:rFonts w:ascii="Times New Roman" w:eastAsia="Times New Roman" w:hAnsi="Times New Roman"/>
                <w:bCs/>
                <w:i/>
                <w:color w:val="808080"/>
                <w:sz w:val="20"/>
                <w:szCs w:val="20"/>
                <w:lang w:eastAsia="lv-LV"/>
              </w:rPr>
            </w:pPr>
          </w:p>
        </w:tc>
      </w:tr>
    </w:tbl>
    <w:p w14:paraId="1BC01C0A" w14:textId="77777777" w:rsidR="00A211F1" w:rsidRDefault="00A211F1" w:rsidP="00A211F1"/>
    <w:p w14:paraId="3400652E" w14:textId="77777777" w:rsidR="00A211F1" w:rsidRDefault="00A211F1" w:rsidP="00A211F1">
      <w:pPr>
        <w:spacing w:after="0" w:line="240" w:lineRule="auto"/>
      </w:pPr>
      <w:r>
        <w:br w:type="page"/>
      </w:r>
    </w:p>
    <w:p w14:paraId="0E365C5F" w14:textId="388F5CB8" w:rsidR="00A211F1" w:rsidRPr="00207384" w:rsidRDefault="00A211F1" w:rsidP="00A211F1">
      <w:pPr>
        <w:numPr>
          <w:ilvl w:val="1"/>
          <w:numId w:val="6"/>
        </w:numPr>
        <w:spacing w:after="0" w:line="276" w:lineRule="auto"/>
        <w:ind w:left="426" w:hanging="426"/>
        <w:contextualSpacing/>
        <w:jc w:val="both"/>
        <w:rPr>
          <w:rFonts w:ascii="Times New Roman" w:hAnsi="Times New Roman"/>
          <w:sz w:val="20"/>
          <w:szCs w:val="20"/>
          <w:lang w:eastAsia="lv-LV"/>
        </w:rPr>
      </w:pPr>
      <w:r w:rsidRPr="00207384">
        <w:rPr>
          <w:rFonts w:ascii="Times New Roman" w:hAnsi="Times New Roman"/>
          <w:noProof/>
          <w:sz w:val="20"/>
          <w:szCs w:val="20"/>
          <w:lang w:eastAsia="lv-LV"/>
        </w:rPr>
        <w:lastRenderedPageBreak/>
        <w:drawing>
          <wp:anchor distT="0" distB="0" distL="114300" distR="114300" simplePos="0" relativeHeight="251660288" behindDoc="0" locked="0" layoutInCell="1" allowOverlap="1" wp14:anchorId="59CC4E01" wp14:editId="6EA6AE76">
            <wp:simplePos x="0" y="0"/>
            <wp:positionH relativeFrom="column">
              <wp:posOffset>-320040</wp:posOffset>
            </wp:positionH>
            <wp:positionV relativeFrom="paragraph">
              <wp:posOffset>1210945</wp:posOffset>
            </wp:positionV>
            <wp:extent cx="6219825" cy="2771140"/>
            <wp:effectExtent l="0" t="0" r="0" b="0"/>
            <wp:wrapNone/>
            <wp:docPr id="1212268190" name="Chart 5">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207384">
        <w:rPr>
          <w:rFonts w:ascii="Times New Roman" w:hAnsi="Times New Roman"/>
          <w:sz w:val="20"/>
          <w:szCs w:val="20"/>
          <w:lang w:eastAsia="lv-LV"/>
        </w:rPr>
        <w:t xml:space="preserve"> Siltumapgādes ZONĀ Nr.5</w:t>
      </w:r>
    </w:p>
    <w:p w14:paraId="56826700" w14:textId="1F85E7A7" w:rsidR="00A211F1" w:rsidRPr="00E51FCC" w:rsidRDefault="00A211F1" w:rsidP="00A211F1">
      <w:pPr>
        <w:spacing w:after="0" w:line="240" w:lineRule="auto"/>
        <w:jc w:val="center"/>
        <w:outlineLvl w:val="0"/>
        <w:rPr>
          <w:rFonts w:eastAsia="Times New Roman"/>
          <w:sz w:val="20"/>
          <w:szCs w:val="20"/>
          <w:lang w:eastAsia="lv-LV"/>
        </w:rPr>
      </w:pPr>
    </w:p>
    <w:tbl>
      <w:tblPr>
        <w:tblpPr w:leftFromText="180" w:rightFromText="180" w:horzAnchor="margin" w:tblpY="1283"/>
        <w:tblW w:w="9115" w:type="dxa"/>
        <w:tblLayout w:type="fixed"/>
        <w:tblLook w:val="04A0" w:firstRow="1" w:lastRow="0" w:firstColumn="1" w:lastColumn="0" w:noHBand="0" w:noVBand="1"/>
      </w:tblPr>
      <w:tblGrid>
        <w:gridCol w:w="987"/>
        <w:gridCol w:w="1266"/>
        <w:gridCol w:w="935"/>
        <w:gridCol w:w="51"/>
        <w:gridCol w:w="745"/>
        <w:gridCol w:w="796"/>
        <w:gridCol w:w="236"/>
        <w:gridCol w:w="236"/>
        <w:gridCol w:w="1584"/>
        <w:gridCol w:w="1571"/>
        <w:gridCol w:w="236"/>
        <w:gridCol w:w="236"/>
        <w:gridCol w:w="236"/>
      </w:tblGrid>
      <w:tr w:rsidR="00A211F1" w:rsidRPr="006726B8" w14:paraId="654A5D72" w14:textId="77777777" w:rsidTr="00BD3939">
        <w:trPr>
          <w:gridAfter w:val="1"/>
          <w:wAfter w:w="236" w:type="dxa"/>
          <w:trHeight w:val="322"/>
        </w:trPr>
        <w:tc>
          <w:tcPr>
            <w:tcW w:w="8879" w:type="dxa"/>
            <w:gridSpan w:val="12"/>
            <w:vMerge w:val="restart"/>
            <w:tcBorders>
              <w:top w:val="nil"/>
              <w:left w:val="nil"/>
              <w:bottom w:val="nil"/>
              <w:right w:val="nil"/>
            </w:tcBorders>
            <w:shd w:val="clear" w:color="auto" w:fill="auto"/>
            <w:vAlign w:val="center"/>
          </w:tcPr>
          <w:p w14:paraId="63B65792" w14:textId="49ECF36B" w:rsidR="00A211F1" w:rsidRPr="00407842" w:rsidRDefault="00B61CA7" w:rsidP="00BD3939">
            <w:pPr>
              <w:spacing w:after="0" w:line="276" w:lineRule="auto"/>
              <w:contextualSpacing/>
              <w:jc w:val="both"/>
              <w:rPr>
                <w:rFonts w:eastAsia="Times New Roman" w:cs="Arial"/>
                <w:b/>
                <w:bCs/>
                <w:szCs w:val="24"/>
                <w:lang w:eastAsia="lv-LV"/>
              </w:rPr>
            </w:pPr>
            <w:r w:rsidRPr="006726B8">
              <w:rPr>
                <w:rFonts w:eastAsia="Times New Roman" w:cs="Arial"/>
                <w:noProof/>
                <w:color w:val="000000"/>
                <w:sz w:val="20"/>
                <w:szCs w:val="20"/>
                <w:lang w:eastAsia="lv-LV"/>
              </w:rPr>
              <mc:AlternateContent>
                <mc:Choice Requires="wps">
                  <w:drawing>
                    <wp:anchor distT="0" distB="0" distL="114300" distR="114300" simplePos="0" relativeHeight="251662336" behindDoc="0" locked="0" layoutInCell="1" allowOverlap="1" wp14:anchorId="002AAB12" wp14:editId="1A5C8672">
                      <wp:simplePos x="0" y="0"/>
                      <wp:positionH relativeFrom="column">
                        <wp:posOffset>-28575</wp:posOffset>
                      </wp:positionH>
                      <wp:positionV relativeFrom="paragraph">
                        <wp:posOffset>-10795</wp:posOffset>
                      </wp:positionV>
                      <wp:extent cx="628650" cy="228600"/>
                      <wp:effectExtent l="0" t="0" r="19050" b="19050"/>
                      <wp:wrapNone/>
                      <wp:docPr id="583397669" name="Text Box 1">
                        <a:extLst xmlns:a="http://schemas.openxmlformats.org/drawingml/2006/main">
                          <a:ext uri="{FF2B5EF4-FFF2-40B4-BE49-F238E27FC236}">
                            <a16:creationId xmlns:a16="http://schemas.microsoft.com/office/drawing/2014/main" id="{00000000-0008-0000-01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2D756D"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1</w:t>
                                  </w: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2</w:t>
                                  </w:r>
                                  <w:r>
                                    <w:rPr>
                                      <w:rFonts w:ascii="BaltHelvetica" w:hAnsi="BaltHelvetica" w:cstheme="minorBidi"/>
                                      <w:color w:val="000000"/>
                                      <w:sz w:val="18"/>
                                      <w:szCs w:val="18"/>
                                    </w:rPr>
                                    <w:t xml:space="preserve">  [</w:t>
                                  </w:r>
                                  <w:r>
                                    <w:rPr>
                                      <w:rFonts w:ascii="BaltHelvetica" w:hAnsi="BaltHelvetica" w:cstheme="minorBidi"/>
                                      <w:color w:val="000000"/>
                                      <w:position w:val="5"/>
                                      <w:sz w:val="18"/>
                                      <w:szCs w:val="18"/>
                                      <w:vertAlign w:val="superscript"/>
                                    </w:rPr>
                                    <w:t>0</w:t>
                                  </w:r>
                                  <w:r>
                                    <w:rPr>
                                      <w:rFonts w:ascii="BaltHelvetica" w:hAnsi="BaltHelvetica" w:cstheme="minorBidi"/>
                                      <w:color w:val="000000"/>
                                      <w:sz w:val="18"/>
                                      <w:szCs w:val="18"/>
                                    </w:rPr>
                                    <w:t>C]</w:t>
                                  </w:r>
                                </w:p>
                              </w:txbxContent>
                            </wps:txbx>
                            <wps:bodyPr vertOverflow="clip" wrap="square" lIns="27432" tIns="22860" rIns="27432" bIns="0" anchor="t"/>
                          </wps:wsp>
                        </a:graphicData>
                      </a:graphic>
                      <wp14:sizeRelH relativeFrom="page">
                        <wp14:pctWidth>0</wp14:pctWidth>
                      </wp14:sizeRelH>
                      <wp14:sizeRelV relativeFrom="page">
                        <wp14:pctHeight>0</wp14:pctHeight>
                      </wp14:sizeRelV>
                    </wp:anchor>
                  </w:drawing>
                </mc:Choice>
                <mc:Fallback>
                  <w:pict>
                    <v:shape w14:anchorId="002AAB12" id="Text Box 1" o:spid="_x0000_s1027" type="#_x0000_t202" style="position:absolute;left:0;text-align:left;margin-left:-2.25pt;margin-top:-.85pt;width:4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">
                      <v:stroke dashstyle="1 1" endcap="round"/>
                      <v:textbox inset="2.16pt,1.8pt,2.16pt,0">
                        <w:txbxContent>
                          <w:p w14:paraId="252D756D"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1</w:t>
                            </w: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2</w:t>
                            </w:r>
                            <w:r>
                              <w:rPr>
                                <w:rFonts w:ascii="BaltHelvetica" w:hAnsi="BaltHelvetica" w:cstheme="minorBidi"/>
                                <w:color w:val="000000"/>
                                <w:sz w:val="18"/>
                                <w:szCs w:val="18"/>
                              </w:rPr>
                              <w:t xml:space="preserve">  [</w:t>
                            </w:r>
                            <w:r>
                              <w:rPr>
                                <w:rFonts w:ascii="BaltHelvetica" w:hAnsi="BaltHelvetica" w:cstheme="minorBidi"/>
                                <w:color w:val="000000"/>
                                <w:position w:val="5"/>
                                <w:sz w:val="18"/>
                                <w:szCs w:val="18"/>
                                <w:vertAlign w:val="superscript"/>
                              </w:rPr>
                              <w:t>0</w:t>
                            </w:r>
                            <w:r>
                              <w:rPr>
                                <w:rFonts w:ascii="BaltHelvetica" w:hAnsi="BaltHelvetica" w:cstheme="minorBidi"/>
                                <w:color w:val="000000"/>
                                <w:sz w:val="18"/>
                                <w:szCs w:val="18"/>
                              </w:rPr>
                              <w:t>C]</w:t>
                            </w:r>
                          </w:p>
                        </w:txbxContent>
                      </v:textbox>
                    </v:shape>
                  </w:pict>
                </mc:Fallback>
              </mc:AlternateContent>
            </w:r>
          </w:p>
        </w:tc>
      </w:tr>
      <w:tr w:rsidR="00A211F1" w:rsidRPr="006726B8" w14:paraId="054755A1" w14:textId="77777777" w:rsidTr="00BD3939">
        <w:trPr>
          <w:trHeight w:val="319"/>
        </w:trPr>
        <w:tc>
          <w:tcPr>
            <w:tcW w:w="8879" w:type="dxa"/>
            <w:gridSpan w:val="12"/>
            <w:vMerge/>
            <w:tcBorders>
              <w:top w:val="nil"/>
              <w:left w:val="nil"/>
              <w:bottom w:val="nil"/>
              <w:right w:val="nil"/>
            </w:tcBorders>
            <w:vAlign w:val="center"/>
          </w:tcPr>
          <w:p w14:paraId="70EFBD58" w14:textId="77777777" w:rsidR="00A211F1" w:rsidRPr="006726B8" w:rsidRDefault="00A211F1" w:rsidP="00BD3939">
            <w:pPr>
              <w:spacing w:after="0" w:line="240" w:lineRule="auto"/>
              <w:rPr>
                <w:rFonts w:eastAsia="Times New Roman" w:cs="Arial"/>
                <w:sz w:val="28"/>
                <w:szCs w:val="28"/>
                <w:lang w:eastAsia="lv-LV"/>
              </w:rPr>
            </w:pPr>
          </w:p>
        </w:tc>
        <w:tc>
          <w:tcPr>
            <w:tcW w:w="236" w:type="dxa"/>
            <w:tcBorders>
              <w:top w:val="nil"/>
              <w:left w:val="nil"/>
              <w:bottom w:val="nil"/>
              <w:right w:val="nil"/>
            </w:tcBorders>
            <w:shd w:val="clear" w:color="auto" w:fill="auto"/>
            <w:noWrap/>
            <w:vAlign w:val="bottom"/>
          </w:tcPr>
          <w:p w14:paraId="383FDE7E" w14:textId="77777777" w:rsidR="00A211F1" w:rsidRPr="006726B8" w:rsidRDefault="00A211F1" w:rsidP="00BD3939">
            <w:pPr>
              <w:spacing w:after="0" w:line="240" w:lineRule="auto"/>
              <w:jc w:val="center"/>
              <w:rPr>
                <w:rFonts w:eastAsia="Times New Roman" w:cs="Arial"/>
                <w:sz w:val="28"/>
                <w:szCs w:val="28"/>
                <w:lang w:eastAsia="lv-LV"/>
              </w:rPr>
            </w:pPr>
          </w:p>
        </w:tc>
      </w:tr>
      <w:tr w:rsidR="00A211F1" w:rsidRPr="006726B8" w14:paraId="7589AB39" w14:textId="77777777" w:rsidTr="00BD3939">
        <w:trPr>
          <w:trHeight w:val="226"/>
        </w:trPr>
        <w:tc>
          <w:tcPr>
            <w:tcW w:w="8879" w:type="dxa"/>
            <w:gridSpan w:val="12"/>
            <w:vMerge/>
            <w:tcBorders>
              <w:top w:val="nil"/>
              <w:left w:val="nil"/>
              <w:bottom w:val="nil"/>
              <w:right w:val="nil"/>
            </w:tcBorders>
            <w:vAlign w:val="center"/>
          </w:tcPr>
          <w:p w14:paraId="1CACAA67" w14:textId="77777777" w:rsidR="00A211F1" w:rsidRPr="006726B8" w:rsidRDefault="00A211F1" w:rsidP="00BD3939">
            <w:pPr>
              <w:spacing w:after="0" w:line="240" w:lineRule="auto"/>
              <w:rPr>
                <w:rFonts w:eastAsia="Times New Roman" w:cs="Arial"/>
                <w:sz w:val="28"/>
                <w:szCs w:val="28"/>
                <w:lang w:eastAsia="lv-LV"/>
              </w:rPr>
            </w:pPr>
          </w:p>
        </w:tc>
        <w:tc>
          <w:tcPr>
            <w:tcW w:w="236" w:type="dxa"/>
            <w:tcBorders>
              <w:top w:val="nil"/>
              <w:left w:val="nil"/>
              <w:bottom w:val="nil"/>
              <w:right w:val="nil"/>
            </w:tcBorders>
            <w:shd w:val="clear" w:color="auto" w:fill="auto"/>
            <w:noWrap/>
            <w:vAlign w:val="bottom"/>
          </w:tcPr>
          <w:p w14:paraId="2711EBA4"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14B6E7BD" w14:textId="77777777" w:rsidTr="00BD3939">
        <w:trPr>
          <w:trHeight w:val="346"/>
        </w:trPr>
        <w:tc>
          <w:tcPr>
            <w:tcW w:w="8879" w:type="dxa"/>
            <w:gridSpan w:val="12"/>
            <w:vMerge/>
            <w:tcBorders>
              <w:top w:val="nil"/>
              <w:left w:val="nil"/>
              <w:bottom w:val="nil"/>
              <w:right w:val="nil"/>
            </w:tcBorders>
            <w:vAlign w:val="center"/>
          </w:tcPr>
          <w:p w14:paraId="3D7A8FD6" w14:textId="77777777" w:rsidR="00A211F1" w:rsidRPr="006726B8" w:rsidRDefault="00A211F1" w:rsidP="00BD3939">
            <w:pPr>
              <w:spacing w:after="0" w:line="240" w:lineRule="auto"/>
              <w:rPr>
                <w:rFonts w:eastAsia="Times New Roman" w:cs="Arial"/>
                <w:sz w:val="28"/>
                <w:szCs w:val="28"/>
                <w:lang w:eastAsia="lv-LV"/>
              </w:rPr>
            </w:pPr>
          </w:p>
        </w:tc>
        <w:tc>
          <w:tcPr>
            <w:tcW w:w="236" w:type="dxa"/>
            <w:tcBorders>
              <w:top w:val="nil"/>
              <w:left w:val="nil"/>
              <w:bottom w:val="nil"/>
              <w:right w:val="nil"/>
            </w:tcBorders>
            <w:shd w:val="clear" w:color="auto" w:fill="auto"/>
            <w:noWrap/>
            <w:vAlign w:val="bottom"/>
          </w:tcPr>
          <w:p w14:paraId="21ECCE66"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5E68756" w14:textId="77777777" w:rsidTr="00BD3939">
        <w:trPr>
          <w:trHeight w:val="146"/>
        </w:trPr>
        <w:tc>
          <w:tcPr>
            <w:tcW w:w="3188" w:type="dxa"/>
            <w:gridSpan w:val="3"/>
            <w:tcBorders>
              <w:top w:val="nil"/>
              <w:left w:val="nil"/>
              <w:bottom w:val="nil"/>
              <w:right w:val="nil"/>
            </w:tcBorders>
            <w:shd w:val="clear" w:color="auto" w:fill="auto"/>
            <w:noWrap/>
            <w:vAlign w:val="bottom"/>
            <w:hideMark/>
          </w:tcPr>
          <w:p w14:paraId="47E4F87B" w14:textId="3ECAFA23" w:rsidR="00A211F1" w:rsidRPr="006726B8" w:rsidRDefault="00A211F1" w:rsidP="00BD3939">
            <w:pPr>
              <w:spacing w:after="0" w:line="240" w:lineRule="auto"/>
              <w:rPr>
                <w:rFonts w:eastAsia="Times New Roman" w:cs="Arial"/>
                <w:color w:val="000000"/>
                <w:sz w:val="20"/>
                <w:szCs w:val="20"/>
                <w:lang w:eastAsia="lv-LV"/>
              </w:rPr>
            </w:pPr>
          </w:p>
          <w:tbl>
            <w:tblPr>
              <w:tblW w:w="0" w:type="auto"/>
              <w:tblCellSpacing w:w="0" w:type="dxa"/>
              <w:tblLayout w:type="fixed"/>
              <w:tblCellMar>
                <w:left w:w="0" w:type="dxa"/>
                <w:right w:w="0" w:type="dxa"/>
              </w:tblCellMar>
              <w:tblLook w:val="04A0" w:firstRow="1" w:lastRow="0" w:firstColumn="1" w:lastColumn="0" w:noHBand="0" w:noVBand="1"/>
            </w:tblPr>
            <w:tblGrid>
              <w:gridCol w:w="925"/>
            </w:tblGrid>
            <w:tr w:rsidR="00A211F1" w:rsidRPr="006726B8" w14:paraId="1DAE41A4" w14:textId="77777777" w:rsidTr="00BD3939">
              <w:trPr>
                <w:trHeight w:val="146"/>
                <w:tblCellSpacing w:w="0" w:type="dxa"/>
              </w:trPr>
              <w:tc>
                <w:tcPr>
                  <w:tcW w:w="925" w:type="dxa"/>
                  <w:tcBorders>
                    <w:top w:val="nil"/>
                    <w:left w:val="nil"/>
                    <w:bottom w:val="nil"/>
                    <w:right w:val="nil"/>
                  </w:tcBorders>
                  <w:shd w:val="clear" w:color="auto" w:fill="auto"/>
                  <w:noWrap/>
                  <w:vAlign w:val="bottom"/>
                  <w:hideMark/>
                </w:tcPr>
                <w:p w14:paraId="361D50B7" w14:textId="4121D4C9" w:rsidR="00A211F1" w:rsidRPr="006726B8" w:rsidRDefault="00A211F1" w:rsidP="00B61CA7">
                  <w:pPr>
                    <w:framePr w:hSpace="180" w:wrap="around" w:hAnchor="margin" w:y="1283"/>
                    <w:spacing w:after="0" w:line="240" w:lineRule="auto"/>
                    <w:rPr>
                      <w:rFonts w:eastAsia="Times New Roman" w:cs="Arial"/>
                      <w:color w:val="000000"/>
                      <w:sz w:val="20"/>
                      <w:szCs w:val="20"/>
                      <w:lang w:eastAsia="lv-LV"/>
                    </w:rPr>
                  </w:pPr>
                </w:p>
              </w:tc>
            </w:tr>
          </w:tbl>
          <w:p w14:paraId="4118FD28" w14:textId="77777777" w:rsidR="00A211F1" w:rsidRPr="006726B8" w:rsidRDefault="00A211F1" w:rsidP="00BD3939">
            <w:pPr>
              <w:spacing w:after="0" w:line="240" w:lineRule="auto"/>
              <w:rPr>
                <w:rFonts w:eastAsia="Times New Roman" w:cs="Arial"/>
                <w:color w:val="000000"/>
                <w:sz w:val="20"/>
                <w:szCs w:val="20"/>
                <w:lang w:eastAsia="lv-LV"/>
              </w:rPr>
            </w:pPr>
          </w:p>
        </w:tc>
        <w:tc>
          <w:tcPr>
            <w:tcW w:w="796" w:type="dxa"/>
            <w:gridSpan w:val="2"/>
            <w:tcBorders>
              <w:top w:val="nil"/>
              <w:left w:val="nil"/>
              <w:bottom w:val="nil"/>
              <w:right w:val="nil"/>
            </w:tcBorders>
            <w:shd w:val="clear" w:color="auto" w:fill="auto"/>
            <w:noWrap/>
            <w:vAlign w:val="bottom"/>
            <w:hideMark/>
          </w:tcPr>
          <w:p w14:paraId="76B4B36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0D54833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7E3B93C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EA1F4B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3636EBC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73FFE11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3A6B519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22557F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DAD2162"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FC4A18A" w14:textId="77777777" w:rsidTr="00BD3939">
        <w:trPr>
          <w:trHeight w:val="226"/>
        </w:trPr>
        <w:tc>
          <w:tcPr>
            <w:tcW w:w="3188" w:type="dxa"/>
            <w:gridSpan w:val="3"/>
            <w:tcBorders>
              <w:top w:val="nil"/>
              <w:left w:val="nil"/>
              <w:bottom w:val="nil"/>
              <w:right w:val="nil"/>
            </w:tcBorders>
            <w:shd w:val="clear" w:color="auto" w:fill="auto"/>
            <w:noWrap/>
            <w:vAlign w:val="bottom"/>
          </w:tcPr>
          <w:p w14:paraId="57E2ED2B" w14:textId="6E89220C"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tcPr>
          <w:p w14:paraId="37B17F4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tcPr>
          <w:p w14:paraId="2F6CE63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tcPr>
          <w:p w14:paraId="7FC9A060"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tcPr>
          <w:p w14:paraId="751A8A7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tcPr>
          <w:p w14:paraId="163FFB4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tcPr>
          <w:p w14:paraId="2F97EE9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tcPr>
          <w:p w14:paraId="72A822B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tcPr>
          <w:p w14:paraId="3748B1D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tcPr>
          <w:p w14:paraId="7ADBDD4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0128A67E"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1576268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70B15C30"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5F2A986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025376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ECA522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22BEEB8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115D785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9DEC8E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2CED05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531C5654"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7B3D6453"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0F87EF5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6CF4AB1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0154DE0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FD658A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D14F68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3841C2C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4DD999C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FEDCA4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074DA5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DE9BE7C"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365E699"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7D3EB6B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69F4805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63EC7F2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2D76E3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DACD6E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0ABE27D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3C0BBA4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8F6E93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35E13F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6B309F8D"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0BDA48E3"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374C578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06C65E4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031BEF9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1C40C6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391C0E3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0459C260"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02829C6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7B7698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258EDF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8ACE502"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6D588E1"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502AD7B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16A1C07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5660CE1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AD06D00"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8F28ED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5C5F836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574125C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79539DA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7D3353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1CADE922"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D2E251C"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58F0FD2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302D6E3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59EAA0D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928C53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C22FE3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75803E8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53EBAF1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3A9BEE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720E90A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33D0D2A7"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C09D8A7"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1E52983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61A61EF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3CFED14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6AF920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882967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74D4728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153BAB6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D2C0F3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E4FDD8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8F1B718"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3905DB5A"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00C95CB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47F63DA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4CA82ED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B191CF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3D78C7B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5D92496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5016449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153193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BFB5F8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58D4E69"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42DDE57"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30BCD0E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56A80E0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082E2A8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E21978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9BE781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3B11319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1DA7582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37ED86C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E58DD2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22A19D6"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2343DE4"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2EB780E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50D8FAD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2F1B79D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C1E43B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0187AB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0628203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4C6882C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06DA08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8B4102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5EDD1324"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0181EBB"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093750A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2A1E2E6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62E6D21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C1606A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40945A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72C0DD9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6C02F61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8A7248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F30F8A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24BF0B10"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0C59139E"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485FD56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1F8BD39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5240767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E0E42D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4274377"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015414C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11AD18DE" w14:textId="45853B4D" w:rsidR="00A211F1" w:rsidRPr="006726B8" w:rsidRDefault="00B61CA7" w:rsidP="00BD3939">
            <w:pPr>
              <w:spacing w:after="0" w:line="240" w:lineRule="auto"/>
              <w:rPr>
                <w:rFonts w:ascii="Times New Roman" w:eastAsia="Times New Roman" w:hAnsi="Times New Roman"/>
                <w:sz w:val="20"/>
                <w:szCs w:val="20"/>
                <w:lang w:eastAsia="lv-LV"/>
              </w:rPr>
            </w:pPr>
            <w:r w:rsidRPr="006726B8">
              <w:rPr>
                <w:rFonts w:eastAsia="Times New Roman" w:cs="Arial"/>
                <w:noProof/>
                <w:color w:val="000000"/>
                <w:sz w:val="20"/>
                <w:szCs w:val="20"/>
                <w:lang w:eastAsia="lv-LV"/>
              </w:rPr>
              <mc:AlternateContent>
                <mc:Choice Requires="wps">
                  <w:drawing>
                    <wp:anchor distT="0" distB="0" distL="114300" distR="114300" simplePos="0" relativeHeight="251661312" behindDoc="0" locked="0" layoutInCell="1" allowOverlap="1" wp14:anchorId="693F52DB" wp14:editId="632CD037">
                      <wp:simplePos x="0" y="0"/>
                      <wp:positionH relativeFrom="column">
                        <wp:posOffset>495300</wp:posOffset>
                      </wp:positionH>
                      <wp:positionV relativeFrom="paragraph">
                        <wp:posOffset>93980</wp:posOffset>
                      </wp:positionV>
                      <wp:extent cx="504825" cy="219075"/>
                      <wp:effectExtent l="0" t="0" r="28575" b="28575"/>
                      <wp:wrapNone/>
                      <wp:docPr id="831036033" name="Text Box 4">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0709FA"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 xml:space="preserve">ā.g  </w:t>
                                  </w:r>
                                  <w:r>
                                    <w:rPr>
                                      <w:rFonts w:ascii="BaltHelvetica" w:hAnsi="BaltHelvetica" w:cstheme="minorBidi"/>
                                      <w:color w:val="000000"/>
                                      <w:sz w:val="18"/>
                                      <w:szCs w:val="18"/>
                                    </w:rPr>
                                    <w:t>[</w:t>
                                  </w:r>
                                  <w:r>
                                    <w:rPr>
                                      <w:rFonts w:ascii="BaltHelvetica" w:hAnsi="BaltHelvetica" w:cstheme="minorBidi"/>
                                      <w:color w:val="000000"/>
                                      <w:position w:val="5"/>
                                      <w:sz w:val="18"/>
                                      <w:szCs w:val="18"/>
                                      <w:vertAlign w:val="superscript"/>
                                    </w:rPr>
                                    <w:t>0</w:t>
                                  </w:r>
                                  <w:r>
                                    <w:rPr>
                                      <w:rFonts w:ascii="BaltHelvetica" w:hAnsi="BaltHelvetica" w:cstheme="minorBidi"/>
                                      <w:color w:val="000000"/>
                                      <w:sz w:val="18"/>
                                      <w:szCs w:val="18"/>
                                    </w:rPr>
                                    <w:t>C]</w:t>
                                  </w:r>
                                </w:p>
                              </w:txbxContent>
                            </wps:txbx>
                            <wps:bodyPr vertOverflow="clip" wrap="square" lIns="27432" tIns="22860" rIns="27432" bIns="0" anchor="t"/>
                          </wps:wsp>
                        </a:graphicData>
                      </a:graphic>
                      <wp14:sizeRelH relativeFrom="page">
                        <wp14:pctWidth>0</wp14:pctWidth>
                      </wp14:sizeRelH>
                      <wp14:sizeRelV relativeFrom="page">
                        <wp14:pctHeight>0</wp14:pctHeight>
                      </wp14:sizeRelV>
                    </wp:anchor>
                  </w:drawing>
                </mc:Choice>
                <mc:Fallback>
                  <w:pict>
                    <v:shape w14:anchorId="693F52DB" id="Text Box 4" o:spid="_x0000_s1028" type="#_x0000_t202" style="position:absolute;margin-left:39pt;margin-top:7.4pt;width:39.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">
                      <v:stroke dashstyle="1 1" endcap="round"/>
                      <v:textbox inset="2.16pt,1.8pt,2.16pt,0">
                        <w:txbxContent>
                          <w:p w14:paraId="3F0709FA"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 xml:space="preserve">ā.g  </w:t>
                            </w:r>
                            <w:r>
                              <w:rPr>
                                <w:rFonts w:ascii="BaltHelvetica" w:hAnsi="BaltHelvetica" w:cstheme="minorBidi"/>
                                <w:color w:val="000000"/>
                                <w:sz w:val="18"/>
                                <w:szCs w:val="18"/>
                              </w:rPr>
                              <w:t>[</w:t>
                            </w:r>
                            <w:r>
                              <w:rPr>
                                <w:rFonts w:ascii="BaltHelvetica" w:hAnsi="BaltHelvetica" w:cstheme="minorBidi"/>
                                <w:color w:val="000000"/>
                                <w:position w:val="5"/>
                                <w:sz w:val="18"/>
                                <w:szCs w:val="18"/>
                                <w:vertAlign w:val="superscript"/>
                              </w:rPr>
                              <w:t>0</w:t>
                            </w:r>
                            <w:r>
                              <w:rPr>
                                <w:rFonts w:ascii="BaltHelvetica" w:hAnsi="BaltHelvetica" w:cstheme="minorBidi"/>
                                <w:color w:val="000000"/>
                                <w:sz w:val="18"/>
                                <w:szCs w:val="18"/>
                              </w:rPr>
                              <w:t>C]</w:t>
                            </w:r>
                          </w:p>
                        </w:txbxContent>
                      </v:textbox>
                    </v:shape>
                  </w:pict>
                </mc:Fallback>
              </mc:AlternateContent>
            </w:r>
          </w:p>
        </w:tc>
        <w:tc>
          <w:tcPr>
            <w:tcW w:w="236" w:type="dxa"/>
            <w:tcBorders>
              <w:top w:val="nil"/>
              <w:left w:val="nil"/>
              <w:bottom w:val="nil"/>
              <w:right w:val="nil"/>
            </w:tcBorders>
            <w:shd w:val="clear" w:color="auto" w:fill="auto"/>
            <w:noWrap/>
            <w:vAlign w:val="bottom"/>
            <w:hideMark/>
          </w:tcPr>
          <w:p w14:paraId="389FAD94" w14:textId="1538D175"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0D2DD3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147CA1D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F9281FC"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5052407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7E7F9AD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0064689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70C9F0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A3E92C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3D9201C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255C456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FDF6D23" w14:textId="2038FE83"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96AC710"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30636124"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2877447E"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62918D9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04F0D89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26B27F7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8D1955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B5ABD3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3318B61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560DD65C" w14:textId="0FEB266E"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BE570FE" w14:textId="23BAC5BC"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C2CBDD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3B7C3E8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0214BFBD"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028B56E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3691166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7714983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C20C5C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04F717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42C1329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08BF439F" w14:textId="07557A44"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C91E00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734C98B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5C8C012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41EB35F"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710C5A3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01EE2F2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2992B71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7C87C13B"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7F0CE24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2C51A2B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52DC6075" w14:textId="0B024AC1"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B6D4CC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B2689A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707C1AD8"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20DC5D5D" w14:textId="77777777" w:rsidTr="00BD3939">
        <w:trPr>
          <w:trHeight w:val="226"/>
        </w:trPr>
        <w:tc>
          <w:tcPr>
            <w:tcW w:w="3188" w:type="dxa"/>
            <w:gridSpan w:val="3"/>
            <w:tcBorders>
              <w:top w:val="nil"/>
              <w:left w:val="nil"/>
              <w:bottom w:val="nil"/>
              <w:right w:val="nil"/>
            </w:tcBorders>
            <w:shd w:val="clear" w:color="auto" w:fill="auto"/>
            <w:noWrap/>
            <w:vAlign w:val="bottom"/>
            <w:hideMark/>
          </w:tcPr>
          <w:p w14:paraId="08D43AB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50DDA4AC"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62032FAD"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F48EDD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BD943D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790BACA6"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4FEB4295" w14:textId="41A5A874"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F6625B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5CC1EAA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16539DE0"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8F82288" w14:textId="77777777" w:rsidTr="00BD3939">
        <w:trPr>
          <w:trHeight w:val="506"/>
        </w:trPr>
        <w:tc>
          <w:tcPr>
            <w:tcW w:w="3188" w:type="dxa"/>
            <w:gridSpan w:val="3"/>
            <w:tcBorders>
              <w:top w:val="nil"/>
              <w:left w:val="nil"/>
              <w:bottom w:val="nil"/>
              <w:right w:val="nil"/>
            </w:tcBorders>
            <w:shd w:val="clear" w:color="auto" w:fill="auto"/>
            <w:noWrap/>
            <w:vAlign w:val="bottom"/>
            <w:hideMark/>
          </w:tcPr>
          <w:p w14:paraId="40F67B1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gridSpan w:val="2"/>
            <w:tcBorders>
              <w:top w:val="nil"/>
              <w:left w:val="nil"/>
              <w:bottom w:val="nil"/>
              <w:right w:val="nil"/>
            </w:tcBorders>
            <w:shd w:val="clear" w:color="auto" w:fill="auto"/>
            <w:noWrap/>
            <w:vAlign w:val="bottom"/>
            <w:hideMark/>
          </w:tcPr>
          <w:p w14:paraId="4ADD3E6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796" w:type="dxa"/>
            <w:tcBorders>
              <w:top w:val="nil"/>
              <w:left w:val="nil"/>
              <w:bottom w:val="nil"/>
              <w:right w:val="nil"/>
            </w:tcBorders>
            <w:shd w:val="clear" w:color="auto" w:fill="auto"/>
            <w:noWrap/>
            <w:vAlign w:val="bottom"/>
            <w:hideMark/>
          </w:tcPr>
          <w:p w14:paraId="24AFEAD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BD0B90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61583975"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10A1228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10B5A960" w14:textId="4A53EFBB"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42F7AA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4C821E88"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36DA1F86"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726209D3" w14:textId="77777777" w:rsidTr="00BD3939">
        <w:trPr>
          <w:trHeight w:val="33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A6DB" w14:textId="77777777" w:rsidR="00A211F1" w:rsidRPr="0069321C" w:rsidRDefault="00A211F1" w:rsidP="00BD3939">
            <w:pPr>
              <w:spacing w:after="0" w:line="240" w:lineRule="auto"/>
              <w:jc w:val="center"/>
              <w:rPr>
                <w:rFonts w:eastAsia="Times New Roman" w:cs="Arial"/>
                <w:sz w:val="20"/>
                <w:szCs w:val="20"/>
                <w:lang w:eastAsia="lv-LV"/>
              </w:rPr>
            </w:pPr>
            <w:proofErr w:type="spellStart"/>
            <w:r w:rsidRPr="0069321C">
              <w:rPr>
                <w:rFonts w:eastAsia="Times New Roman" w:cs="Arial"/>
                <w:sz w:val="20"/>
                <w:szCs w:val="20"/>
                <w:lang w:eastAsia="lv-LV"/>
              </w:rPr>
              <w:t>T</w:t>
            </w:r>
            <w:r w:rsidRPr="0069321C">
              <w:rPr>
                <w:rFonts w:eastAsia="Times New Roman" w:cs="Arial"/>
                <w:sz w:val="20"/>
                <w:szCs w:val="20"/>
                <w:vertAlign w:val="subscript"/>
                <w:lang w:eastAsia="lv-LV"/>
              </w:rPr>
              <w:t>ā.g</w:t>
            </w:r>
            <w:proofErr w:type="spellEnd"/>
            <w:r w:rsidRPr="0069321C">
              <w:rPr>
                <w:rFonts w:eastAsia="Times New Roman" w:cs="Arial"/>
                <w:sz w:val="20"/>
                <w:szCs w:val="20"/>
                <w:vertAlign w:val="subscript"/>
                <w:lang w:eastAsia="lv-LV"/>
              </w:rPr>
              <w:t>.</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617AE52A"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T</w:t>
            </w:r>
            <w:r w:rsidRPr="0069321C">
              <w:rPr>
                <w:rFonts w:eastAsia="Times New Roman" w:cs="Arial"/>
                <w:sz w:val="20"/>
                <w:szCs w:val="20"/>
                <w:vertAlign w:val="subscript"/>
                <w:lang w:eastAsia="lv-LV"/>
              </w:rPr>
              <w:t>1</w:t>
            </w:r>
          </w:p>
        </w:tc>
        <w:tc>
          <w:tcPr>
            <w:tcW w:w="9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672A5"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T</w:t>
            </w:r>
            <w:r w:rsidRPr="0069321C">
              <w:rPr>
                <w:rFonts w:eastAsia="Times New Roman" w:cs="Arial"/>
                <w:sz w:val="20"/>
                <w:szCs w:val="20"/>
                <w:vertAlign w:val="subscript"/>
                <w:lang w:eastAsia="lv-LV"/>
              </w:rPr>
              <w:t>2</w:t>
            </w:r>
          </w:p>
        </w:tc>
        <w:tc>
          <w:tcPr>
            <w:tcW w:w="1777" w:type="dxa"/>
            <w:gridSpan w:val="3"/>
            <w:tcBorders>
              <w:top w:val="nil"/>
              <w:left w:val="nil"/>
              <w:bottom w:val="nil"/>
              <w:right w:val="nil"/>
            </w:tcBorders>
            <w:shd w:val="clear" w:color="auto" w:fill="auto"/>
            <w:noWrap/>
            <w:vAlign w:val="bottom"/>
            <w:hideMark/>
          </w:tcPr>
          <w:p w14:paraId="6C58FD7A" w14:textId="77777777" w:rsidR="00A211F1" w:rsidRPr="006726B8" w:rsidRDefault="00A211F1" w:rsidP="00BD3939">
            <w:pPr>
              <w:spacing w:after="0" w:line="240" w:lineRule="auto"/>
              <w:jc w:val="center"/>
              <w:rPr>
                <w:rFonts w:eastAsia="Times New Roman" w:cs="Arial"/>
                <w:lang w:eastAsia="lv-LV"/>
              </w:rPr>
            </w:pPr>
          </w:p>
        </w:tc>
        <w:tc>
          <w:tcPr>
            <w:tcW w:w="236" w:type="dxa"/>
            <w:tcBorders>
              <w:top w:val="nil"/>
              <w:left w:val="nil"/>
              <w:bottom w:val="nil"/>
              <w:right w:val="nil"/>
            </w:tcBorders>
            <w:shd w:val="clear" w:color="auto" w:fill="auto"/>
            <w:noWrap/>
            <w:vAlign w:val="bottom"/>
            <w:hideMark/>
          </w:tcPr>
          <w:p w14:paraId="2D0133D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222ECF7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78DAEF6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02206D4A"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310D5C04"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688FDEC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9388777" w14:textId="77777777" w:rsidTr="00BD3939">
        <w:trPr>
          <w:trHeight w:val="306"/>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D0D3"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vertAlign w:val="superscript"/>
                <w:lang w:eastAsia="lv-LV"/>
              </w:rPr>
              <w:t>0</w:t>
            </w:r>
            <w:r w:rsidRPr="0069321C">
              <w:rPr>
                <w:rFonts w:eastAsia="Times New Roman" w:cs="Arial"/>
                <w:sz w:val="20"/>
                <w:szCs w:val="20"/>
                <w:lang w:eastAsia="lv-LV"/>
              </w:rPr>
              <w:t>C</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7D9AFB27"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vertAlign w:val="superscript"/>
                <w:lang w:eastAsia="lv-LV"/>
              </w:rPr>
              <w:t>0</w:t>
            </w:r>
            <w:r w:rsidRPr="0069321C">
              <w:rPr>
                <w:rFonts w:eastAsia="Times New Roman" w:cs="Arial"/>
                <w:sz w:val="20"/>
                <w:szCs w:val="20"/>
                <w:lang w:eastAsia="lv-LV"/>
              </w:rPr>
              <w:t>C</w:t>
            </w:r>
          </w:p>
        </w:tc>
        <w:tc>
          <w:tcPr>
            <w:tcW w:w="9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1F277"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vertAlign w:val="superscript"/>
                <w:lang w:eastAsia="lv-LV"/>
              </w:rPr>
              <w:t>0</w:t>
            </w:r>
            <w:r w:rsidRPr="0069321C">
              <w:rPr>
                <w:rFonts w:eastAsia="Times New Roman" w:cs="Arial"/>
                <w:sz w:val="20"/>
                <w:szCs w:val="20"/>
                <w:lang w:eastAsia="lv-LV"/>
              </w:rPr>
              <w:t>C</w:t>
            </w:r>
          </w:p>
        </w:tc>
        <w:tc>
          <w:tcPr>
            <w:tcW w:w="1777" w:type="dxa"/>
            <w:gridSpan w:val="3"/>
            <w:tcBorders>
              <w:top w:val="nil"/>
              <w:left w:val="nil"/>
              <w:bottom w:val="nil"/>
              <w:right w:val="nil"/>
            </w:tcBorders>
            <w:shd w:val="clear" w:color="auto" w:fill="auto"/>
            <w:noWrap/>
            <w:vAlign w:val="bottom"/>
            <w:hideMark/>
          </w:tcPr>
          <w:p w14:paraId="08DF9D45" w14:textId="77777777" w:rsidR="00A211F1" w:rsidRPr="006726B8" w:rsidRDefault="00A211F1" w:rsidP="00BD3939">
            <w:pPr>
              <w:spacing w:after="0" w:line="240" w:lineRule="auto"/>
              <w:jc w:val="center"/>
              <w:rPr>
                <w:rFonts w:eastAsia="Times New Roman" w:cs="Arial"/>
                <w:lang w:eastAsia="lv-LV"/>
              </w:rPr>
            </w:pPr>
          </w:p>
        </w:tc>
        <w:tc>
          <w:tcPr>
            <w:tcW w:w="236" w:type="dxa"/>
            <w:tcBorders>
              <w:top w:val="nil"/>
              <w:left w:val="nil"/>
              <w:bottom w:val="nil"/>
              <w:right w:val="nil"/>
            </w:tcBorders>
            <w:shd w:val="clear" w:color="auto" w:fill="auto"/>
            <w:noWrap/>
            <w:vAlign w:val="bottom"/>
            <w:hideMark/>
          </w:tcPr>
          <w:p w14:paraId="05A111F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84" w:type="dxa"/>
            <w:tcBorders>
              <w:top w:val="nil"/>
              <w:left w:val="nil"/>
              <w:bottom w:val="nil"/>
              <w:right w:val="nil"/>
            </w:tcBorders>
            <w:shd w:val="clear" w:color="auto" w:fill="auto"/>
            <w:noWrap/>
            <w:vAlign w:val="bottom"/>
            <w:hideMark/>
          </w:tcPr>
          <w:p w14:paraId="0F3B2FE3"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1571" w:type="dxa"/>
            <w:tcBorders>
              <w:top w:val="nil"/>
              <w:left w:val="nil"/>
              <w:bottom w:val="nil"/>
              <w:right w:val="nil"/>
            </w:tcBorders>
            <w:shd w:val="clear" w:color="auto" w:fill="auto"/>
            <w:noWrap/>
            <w:vAlign w:val="bottom"/>
            <w:hideMark/>
          </w:tcPr>
          <w:p w14:paraId="6CA8D44E"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23E5A10F"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3B608581"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00EE8387"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0043AE9E" w14:textId="77777777" w:rsidTr="00BD3939">
        <w:trPr>
          <w:trHeight w:val="29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DA0"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+10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082A5FED"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AEB0AE"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35</w:t>
            </w:r>
          </w:p>
        </w:tc>
        <w:tc>
          <w:tcPr>
            <w:tcW w:w="1777" w:type="dxa"/>
            <w:gridSpan w:val="3"/>
            <w:tcBorders>
              <w:top w:val="nil"/>
              <w:left w:val="nil"/>
              <w:right w:val="nil"/>
            </w:tcBorders>
            <w:shd w:val="clear" w:color="auto" w:fill="auto"/>
            <w:noWrap/>
            <w:vAlign w:val="bottom"/>
            <w:hideMark/>
          </w:tcPr>
          <w:p w14:paraId="34BCFC25" w14:textId="77777777" w:rsidR="00A211F1" w:rsidRPr="006726B8" w:rsidRDefault="00A211F1" w:rsidP="00BD3939">
            <w:pPr>
              <w:spacing w:after="0" w:line="240" w:lineRule="auto"/>
              <w:jc w:val="center"/>
              <w:rPr>
                <w:rFonts w:eastAsia="Times New Roman" w:cs="Arial"/>
                <w:lang w:eastAsia="lv-LV"/>
              </w:rPr>
            </w:pPr>
          </w:p>
        </w:tc>
        <w:tc>
          <w:tcPr>
            <w:tcW w:w="236" w:type="dxa"/>
            <w:tcBorders>
              <w:top w:val="nil"/>
              <w:left w:val="nil"/>
              <w:right w:val="nil"/>
            </w:tcBorders>
            <w:shd w:val="clear" w:color="auto" w:fill="auto"/>
            <w:noWrap/>
            <w:vAlign w:val="bottom"/>
            <w:hideMark/>
          </w:tcPr>
          <w:p w14:paraId="5121F7B9"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3155" w:type="dxa"/>
            <w:gridSpan w:val="2"/>
            <w:tcBorders>
              <w:top w:val="nil"/>
              <w:left w:val="nil"/>
              <w:right w:val="nil"/>
            </w:tcBorders>
            <w:shd w:val="clear" w:color="auto" w:fill="auto"/>
            <w:noWrap/>
            <w:vAlign w:val="bottom"/>
            <w:hideMark/>
          </w:tcPr>
          <w:p w14:paraId="1F295DB5" w14:textId="77777777" w:rsidR="00A211F1" w:rsidRPr="006726B8" w:rsidRDefault="00A211F1" w:rsidP="00BD3939">
            <w:pPr>
              <w:spacing w:after="0" w:line="240" w:lineRule="auto"/>
              <w:rPr>
                <w:rFonts w:eastAsia="Times New Roman" w:cs="Arial"/>
                <w:b/>
                <w:bCs/>
                <w:szCs w:val="24"/>
                <w:u w:val="single"/>
                <w:lang w:eastAsia="lv-LV"/>
              </w:rPr>
            </w:pPr>
            <w:r w:rsidRPr="006726B8">
              <w:rPr>
                <w:rFonts w:eastAsia="Times New Roman" w:cs="Arial"/>
                <w:b/>
                <w:bCs/>
                <w:szCs w:val="24"/>
                <w:u w:val="single"/>
                <w:lang w:eastAsia="lv-LV"/>
              </w:rPr>
              <w:t>Piezīmes.</w:t>
            </w:r>
          </w:p>
        </w:tc>
        <w:tc>
          <w:tcPr>
            <w:tcW w:w="236" w:type="dxa"/>
            <w:tcBorders>
              <w:top w:val="nil"/>
              <w:left w:val="nil"/>
              <w:right w:val="nil"/>
            </w:tcBorders>
            <w:shd w:val="clear" w:color="auto" w:fill="auto"/>
            <w:noWrap/>
            <w:vAlign w:val="bottom"/>
            <w:hideMark/>
          </w:tcPr>
          <w:p w14:paraId="10FCB901" w14:textId="77777777" w:rsidR="00A211F1" w:rsidRPr="006726B8" w:rsidRDefault="00A211F1" w:rsidP="00BD3939">
            <w:pPr>
              <w:spacing w:after="0" w:line="240" w:lineRule="auto"/>
              <w:rPr>
                <w:rFonts w:eastAsia="Times New Roman" w:cs="Arial"/>
                <w:b/>
                <w:bCs/>
                <w:szCs w:val="24"/>
                <w:u w:val="single"/>
                <w:lang w:eastAsia="lv-LV"/>
              </w:rPr>
            </w:pPr>
          </w:p>
        </w:tc>
        <w:tc>
          <w:tcPr>
            <w:tcW w:w="236" w:type="dxa"/>
            <w:tcBorders>
              <w:top w:val="nil"/>
              <w:left w:val="nil"/>
              <w:right w:val="nil"/>
            </w:tcBorders>
            <w:shd w:val="clear" w:color="auto" w:fill="auto"/>
            <w:noWrap/>
            <w:vAlign w:val="bottom"/>
            <w:hideMark/>
          </w:tcPr>
          <w:p w14:paraId="4A522372" w14:textId="77777777" w:rsidR="00A211F1" w:rsidRPr="006726B8" w:rsidRDefault="00A211F1" w:rsidP="00BD3939">
            <w:pPr>
              <w:spacing w:after="0" w:line="240" w:lineRule="auto"/>
              <w:rPr>
                <w:rFonts w:ascii="Times New Roman" w:eastAsia="Times New Roman" w:hAnsi="Times New Roman"/>
                <w:sz w:val="20"/>
                <w:szCs w:val="20"/>
                <w:lang w:eastAsia="lv-LV"/>
              </w:rPr>
            </w:pPr>
          </w:p>
        </w:tc>
        <w:tc>
          <w:tcPr>
            <w:tcW w:w="236" w:type="dxa"/>
            <w:vAlign w:val="center"/>
            <w:hideMark/>
          </w:tcPr>
          <w:p w14:paraId="4C269C36"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3EF182F9"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A58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+8</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5E7247B3"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3583B4"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35</w:t>
            </w:r>
          </w:p>
        </w:tc>
        <w:tc>
          <w:tcPr>
            <w:tcW w:w="5640" w:type="dxa"/>
            <w:gridSpan w:val="8"/>
            <w:vMerge w:val="restart"/>
            <w:tcBorders>
              <w:top w:val="nil"/>
              <w:left w:val="single" w:sz="4" w:space="0" w:color="auto"/>
              <w:bottom w:val="nil"/>
              <w:right w:val="nil"/>
            </w:tcBorders>
            <w:shd w:val="clear" w:color="auto" w:fill="auto"/>
            <w:vAlign w:val="center"/>
            <w:hideMark/>
          </w:tcPr>
          <w:p w14:paraId="5D0A7CE3" w14:textId="77777777" w:rsidR="00A211F1" w:rsidRPr="0069321C" w:rsidRDefault="00A211F1" w:rsidP="00BD3939">
            <w:pPr>
              <w:spacing w:after="0" w:line="240" w:lineRule="auto"/>
              <w:ind w:left="312" w:hanging="312"/>
              <w:jc w:val="both"/>
              <w:rPr>
                <w:rFonts w:eastAsia="Times New Roman" w:cs="Arial"/>
                <w:sz w:val="20"/>
                <w:szCs w:val="20"/>
                <w:lang w:eastAsia="lv-LV"/>
              </w:rPr>
            </w:pPr>
            <w:r w:rsidRPr="0069321C">
              <w:rPr>
                <w:rFonts w:eastAsia="Times New Roman" w:cs="Arial"/>
                <w:sz w:val="20"/>
                <w:szCs w:val="20"/>
                <w:lang w:eastAsia="lv-LV"/>
              </w:rPr>
              <w:t>1. Ūdens temperatūra siltumtīklu turpgaitas cauruļvadā T</w:t>
            </w:r>
            <w:r w:rsidRPr="0069321C">
              <w:rPr>
                <w:rFonts w:eastAsia="Times New Roman" w:cs="Arial"/>
                <w:sz w:val="20"/>
                <w:szCs w:val="20"/>
                <w:vertAlign w:val="subscript"/>
                <w:lang w:eastAsia="lv-LV"/>
              </w:rPr>
              <w:t>1</w:t>
            </w:r>
            <w:r w:rsidRPr="0069321C">
              <w:rPr>
                <w:rFonts w:eastAsia="Times New Roman" w:cs="Arial"/>
                <w:sz w:val="20"/>
                <w:szCs w:val="20"/>
                <w:lang w:eastAsia="lv-LV"/>
              </w:rPr>
              <w:t xml:space="preserve"> apkures sezonā tiek regulēta  atbilstoši temperatūras  grafikam ar novirzi līdz ± 3 </w:t>
            </w:r>
            <w:r w:rsidRPr="0069321C">
              <w:rPr>
                <w:rFonts w:eastAsia="Times New Roman" w:cs="Arial"/>
                <w:sz w:val="20"/>
                <w:szCs w:val="20"/>
                <w:vertAlign w:val="superscript"/>
                <w:lang w:eastAsia="lv-LV"/>
              </w:rPr>
              <w:t>0</w:t>
            </w:r>
            <w:r w:rsidRPr="0069321C">
              <w:rPr>
                <w:rFonts w:eastAsia="Times New Roman" w:cs="Arial"/>
                <w:sz w:val="20"/>
                <w:szCs w:val="20"/>
                <w:lang w:eastAsia="lv-LV"/>
              </w:rPr>
              <w:t>C pēc vidējās, saskaņā ar metodiku, aprēķinātās āra gaisa temperatūras.</w:t>
            </w:r>
          </w:p>
        </w:tc>
        <w:tc>
          <w:tcPr>
            <w:tcW w:w="236" w:type="dxa"/>
            <w:vAlign w:val="center"/>
            <w:hideMark/>
          </w:tcPr>
          <w:p w14:paraId="7665EAE6"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11E46501"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A6964"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25EA007D"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21891D"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36</w:t>
            </w:r>
          </w:p>
        </w:tc>
        <w:tc>
          <w:tcPr>
            <w:tcW w:w="5640" w:type="dxa"/>
            <w:gridSpan w:val="8"/>
            <w:vMerge/>
            <w:tcBorders>
              <w:top w:val="nil"/>
              <w:left w:val="single" w:sz="4" w:space="0" w:color="auto"/>
            </w:tcBorders>
            <w:vAlign w:val="center"/>
            <w:hideMark/>
          </w:tcPr>
          <w:p w14:paraId="2A95DEE0"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5293F9D6"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7F3EAC49"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9E2D"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5FD7CA69"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D0279"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36</w:t>
            </w:r>
          </w:p>
        </w:tc>
        <w:tc>
          <w:tcPr>
            <w:tcW w:w="5640" w:type="dxa"/>
            <w:gridSpan w:val="8"/>
            <w:vMerge/>
            <w:tcBorders>
              <w:top w:val="nil"/>
              <w:left w:val="single" w:sz="4" w:space="0" w:color="auto"/>
            </w:tcBorders>
            <w:vAlign w:val="center"/>
            <w:hideMark/>
          </w:tcPr>
          <w:p w14:paraId="7AD4D51D"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5200AECC"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1EACAA82"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4671B"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+2</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00D43095"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87953"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36</w:t>
            </w:r>
          </w:p>
        </w:tc>
        <w:tc>
          <w:tcPr>
            <w:tcW w:w="5640" w:type="dxa"/>
            <w:gridSpan w:val="8"/>
            <w:vMerge/>
            <w:tcBorders>
              <w:top w:val="nil"/>
              <w:left w:val="single" w:sz="4" w:space="0" w:color="auto"/>
            </w:tcBorders>
            <w:vAlign w:val="center"/>
            <w:hideMark/>
          </w:tcPr>
          <w:p w14:paraId="48336402"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7690738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1B5B7B88"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F3F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223E7560"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29A164"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37</w:t>
            </w:r>
          </w:p>
        </w:tc>
        <w:tc>
          <w:tcPr>
            <w:tcW w:w="5640" w:type="dxa"/>
            <w:gridSpan w:val="8"/>
            <w:vMerge/>
            <w:tcBorders>
              <w:top w:val="nil"/>
              <w:left w:val="single" w:sz="4" w:space="0" w:color="auto"/>
            </w:tcBorders>
            <w:vAlign w:val="center"/>
            <w:hideMark/>
          </w:tcPr>
          <w:p w14:paraId="4521580A"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2B3B41E3"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4B5B353"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D09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-2</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2AB630CA"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7A84BC"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37</w:t>
            </w:r>
          </w:p>
        </w:tc>
        <w:tc>
          <w:tcPr>
            <w:tcW w:w="5640" w:type="dxa"/>
            <w:gridSpan w:val="8"/>
            <w:vMerge/>
            <w:tcBorders>
              <w:top w:val="nil"/>
              <w:left w:val="single" w:sz="4" w:space="0" w:color="auto"/>
            </w:tcBorders>
            <w:vAlign w:val="center"/>
            <w:hideMark/>
          </w:tcPr>
          <w:p w14:paraId="3942E17C"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55D12CEF"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64892B6"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6393"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6BD1D1D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D3F30"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37</w:t>
            </w:r>
          </w:p>
        </w:tc>
        <w:tc>
          <w:tcPr>
            <w:tcW w:w="5640" w:type="dxa"/>
            <w:gridSpan w:val="8"/>
            <w:vMerge w:val="restart"/>
            <w:tcBorders>
              <w:top w:val="nil"/>
              <w:left w:val="single" w:sz="4" w:space="0" w:color="auto"/>
              <w:bottom w:val="nil"/>
              <w:right w:val="nil"/>
            </w:tcBorders>
            <w:shd w:val="clear" w:color="auto" w:fill="auto"/>
            <w:vAlign w:val="center"/>
            <w:hideMark/>
          </w:tcPr>
          <w:p w14:paraId="591DF2EC" w14:textId="77777777" w:rsidR="00A211F1" w:rsidRPr="0069321C" w:rsidRDefault="00A211F1" w:rsidP="00BD3939">
            <w:pPr>
              <w:spacing w:after="0" w:line="240" w:lineRule="auto"/>
              <w:ind w:left="312" w:hanging="312"/>
              <w:jc w:val="both"/>
              <w:rPr>
                <w:rFonts w:eastAsia="Times New Roman" w:cs="Arial"/>
                <w:sz w:val="20"/>
                <w:szCs w:val="20"/>
                <w:lang w:eastAsia="lv-LV"/>
              </w:rPr>
            </w:pPr>
            <w:r w:rsidRPr="0069321C">
              <w:rPr>
                <w:rFonts w:eastAsia="Times New Roman" w:cs="Arial"/>
                <w:sz w:val="20"/>
                <w:szCs w:val="20"/>
                <w:lang w:eastAsia="lv-LV"/>
              </w:rPr>
              <w:t xml:space="preserve">2. Ūdens temperatūra siltumtīklu turpgaitas cauruļvadā  vasaras periodā 67 ± 3 </w:t>
            </w:r>
            <w:r w:rsidRPr="0069321C">
              <w:rPr>
                <w:rFonts w:eastAsia="Times New Roman" w:cs="Arial"/>
                <w:sz w:val="20"/>
                <w:szCs w:val="20"/>
                <w:vertAlign w:val="superscript"/>
                <w:lang w:eastAsia="lv-LV"/>
              </w:rPr>
              <w:t>0</w:t>
            </w:r>
            <w:r w:rsidRPr="0069321C">
              <w:rPr>
                <w:rFonts w:eastAsia="Times New Roman" w:cs="Arial"/>
                <w:sz w:val="20"/>
                <w:szCs w:val="20"/>
                <w:lang w:eastAsia="lv-LV"/>
              </w:rPr>
              <w:t>C.</w:t>
            </w:r>
          </w:p>
        </w:tc>
        <w:tc>
          <w:tcPr>
            <w:tcW w:w="236" w:type="dxa"/>
            <w:vAlign w:val="center"/>
            <w:hideMark/>
          </w:tcPr>
          <w:p w14:paraId="6CFD2385"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5C27DB77"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3172"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1F42E0B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B4BC4D"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38</w:t>
            </w:r>
          </w:p>
        </w:tc>
        <w:tc>
          <w:tcPr>
            <w:tcW w:w="5640" w:type="dxa"/>
            <w:gridSpan w:val="8"/>
            <w:vMerge/>
            <w:tcBorders>
              <w:top w:val="nil"/>
              <w:left w:val="single" w:sz="4" w:space="0" w:color="auto"/>
            </w:tcBorders>
            <w:vAlign w:val="center"/>
            <w:hideMark/>
          </w:tcPr>
          <w:p w14:paraId="27A8C9AA"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114D439F"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0CC9F180"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B409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-8</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308AC5D1"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D3A34A"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38</w:t>
            </w:r>
          </w:p>
        </w:tc>
        <w:tc>
          <w:tcPr>
            <w:tcW w:w="5640" w:type="dxa"/>
            <w:gridSpan w:val="8"/>
            <w:vMerge/>
            <w:tcBorders>
              <w:top w:val="nil"/>
              <w:left w:val="single" w:sz="4" w:space="0" w:color="auto"/>
            </w:tcBorders>
            <w:vAlign w:val="center"/>
            <w:hideMark/>
          </w:tcPr>
          <w:p w14:paraId="102C373C" w14:textId="77777777" w:rsidR="00A211F1" w:rsidRPr="0069321C" w:rsidRDefault="00A211F1" w:rsidP="00BD3939">
            <w:pPr>
              <w:spacing w:after="0" w:line="240" w:lineRule="auto"/>
              <w:jc w:val="both"/>
              <w:rPr>
                <w:rFonts w:eastAsia="Times New Roman" w:cs="Arial"/>
                <w:sz w:val="20"/>
                <w:szCs w:val="20"/>
                <w:lang w:eastAsia="lv-LV"/>
              </w:rPr>
            </w:pPr>
          </w:p>
        </w:tc>
        <w:tc>
          <w:tcPr>
            <w:tcW w:w="236" w:type="dxa"/>
            <w:tcBorders>
              <w:left w:val="nil"/>
            </w:tcBorders>
            <w:vAlign w:val="center"/>
            <w:hideMark/>
          </w:tcPr>
          <w:p w14:paraId="0B4FBB1D"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4C2A7EC"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6430"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-10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200A511E"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66</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D6B0E8"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39</w:t>
            </w:r>
          </w:p>
        </w:tc>
        <w:tc>
          <w:tcPr>
            <w:tcW w:w="5640" w:type="dxa"/>
            <w:gridSpan w:val="8"/>
            <w:vMerge w:val="restart"/>
            <w:tcBorders>
              <w:top w:val="nil"/>
              <w:left w:val="single" w:sz="4" w:space="0" w:color="auto"/>
              <w:bottom w:val="nil"/>
              <w:right w:val="nil"/>
            </w:tcBorders>
            <w:shd w:val="clear" w:color="auto" w:fill="auto"/>
            <w:vAlign w:val="center"/>
            <w:hideMark/>
          </w:tcPr>
          <w:p w14:paraId="354D9949" w14:textId="77777777" w:rsidR="00A211F1" w:rsidRPr="0069321C" w:rsidRDefault="00A211F1" w:rsidP="00BD3939">
            <w:pPr>
              <w:spacing w:after="0" w:line="240" w:lineRule="auto"/>
              <w:ind w:left="312" w:hanging="312"/>
              <w:jc w:val="both"/>
              <w:rPr>
                <w:rFonts w:eastAsia="Times New Roman" w:cs="Arial"/>
                <w:sz w:val="20"/>
                <w:szCs w:val="20"/>
                <w:lang w:eastAsia="lv-LV"/>
              </w:rPr>
            </w:pPr>
            <w:r w:rsidRPr="0069321C">
              <w:rPr>
                <w:rFonts w:eastAsia="Times New Roman" w:cs="Arial"/>
                <w:sz w:val="20"/>
                <w:szCs w:val="20"/>
                <w:lang w:eastAsia="lv-LV"/>
              </w:rPr>
              <w:t xml:space="preserve">3. Siltumenerģijas lietotāji nodrošina </w:t>
            </w:r>
            <w:proofErr w:type="spellStart"/>
            <w:r w:rsidRPr="0069321C">
              <w:rPr>
                <w:rFonts w:eastAsia="Times New Roman" w:cs="Arial"/>
                <w:sz w:val="20"/>
                <w:szCs w:val="20"/>
                <w:lang w:eastAsia="lv-LV"/>
              </w:rPr>
              <w:t>atgaitas</w:t>
            </w:r>
            <w:proofErr w:type="spellEnd"/>
            <w:r w:rsidRPr="0069321C">
              <w:rPr>
                <w:rFonts w:eastAsia="Times New Roman" w:cs="Arial"/>
                <w:sz w:val="20"/>
                <w:szCs w:val="20"/>
                <w:lang w:eastAsia="lv-LV"/>
              </w:rPr>
              <w:t xml:space="preserve"> ūdens temperatūru T</w:t>
            </w:r>
            <w:r w:rsidRPr="0069321C">
              <w:rPr>
                <w:rFonts w:eastAsia="Times New Roman" w:cs="Arial"/>
                <w:sz w:val="20"/>
                <w:szCs w:val="20"/>
                <w:vertAlign w:val="subscript"/>
                <w:lang w:eastAsia="lv-LV"/>
              </w:rPr>
              <w:t>2</w:t>
            </w:r>
            <w:r w:rsidRPr="0069321C">
              <w:rPr>
                <w:rFonts w:eastAsia="Times New Roman" w:cs="Arial"/>
                <w:sz w:val="20"/>
                <w:szCs w:val="20"/>
                <w:lang w:eastAsia="lv-LV"/>
              </w:rPr>
              <w:t xml:space="preserve"> apkures sezonā atbilstoši grafikam, nepārsniedzot to vairāk par 3 </w:t>
            </w:r>
            <w:proofErr w:type="spellStart"/>
            <w:r w:rsidRPr="0069321C">
              <w:rPr>
                <w:rFonts w:eastAsia="Times New Roman" w:cs="Arial"/>
                <w:sz w:val="20"/>
                <w:szCs w:val="20"/>
                <w:vertAlign w:val="superscript"/>
                <w:lang w:eastAsia="lv-LV"/>
              </w:rPr>
              <w:t>o</w:t>
            </w:r>
            <w:r w:rsidRPr="0069321C">
              <w:rPr>
                <w:rFonts w:eastAsia="Times New Roman" w:cs="Arial"/>
                <w:sz w:val="20"/>
                <w:szCs w:val="20"/>
                <w:lang w:eastAsia="lv-LV"/>
              </w:rPr>
              <w:t>C</w:t>
            </w:r>
            <w:proofErr w:type="spellEnd"/>
            <w:r w:rsidRPr="0069321C">
              <w:rPr>
                <w:rFonts w:eastAsia="Times New Roman" w:cs="Arial"/>
                <w:sz w:val="20"/>
                <w:szCs w:val="20"/>
                <w:lang w:eastAsia="lv-LV"/>
              </w:rPr>
              <w:t xml:space="preserve">. Vasaras periodā siltumenerģijas lietotājiem jānodrošina </w:t>
            </w:r>
            <w:proofErr w:type="spellStart"/>
            <w:r w:rsidRPr="0069321C">
              <w:rPr>
                <w:rFonts w:eastAsia="Times New Roman" w:cs="Arial"/>
                <w:sz w:val="20"/>
                <w:szCs w:val="20"/>
                <w:lang w:eastAsia="lv-LV"/>
              </w:rPr>
              <w:t>atgaitas</w:t>
            </w:r>
            <w:proofErr w:type="spellEnd"/>
            <w:r w:rsidRPr="0069321C">
              <w:rPr>
                <w:rFonts w:eastAsia="Times New Roman" w:cs="Arial"/>
                <w:sz w:val="20"/>
                <w:szCs w:val="20"/>
                <w:lang w:eastAsia="lv-LV"/>
              </w:rPr>
              <w:t xml:space="preserve"> ūdens temperatūra, kas nepārsniedz 40 </w:t>
            </w:r>
            <w:proofErr w:type="spellStart"/>
            <w:r w:rsidRPr="0069321C">
              <w:rPr>
                <w:rFonts w:eastAsia="Times New Roman" w:cs="Arial"/>
                <w:sz w:val="20"/>
                <w:szCs w:val="20"/>
                <w:vertAlign w:val="superscript"/>
                <w:lang w:eastAsia="lv-LV"/>
              </w:rPr>
              <w:t>o</w:t>
            </w:r>
            <w:r w:rsidRPr="0069321C">
              <w:rPr>
                <w:rFonts w:eastAsia="Times New Roman" w:cs="Arial"/>
                <w:sz w:val="20"/>
                <w:szCs w:val="20"/>
                <w:lang w:eastAsia="lv-LV"/>
              </w:rPr>
              <w:t>C</w:t>
            </w:r>
            <w:proofErr w:type="spellEnd"/>
            <w:r w:rsidRPr="0069321C">
              <w:rPr>
                <w:rFonts w:eastAsia="Times New Roman" w:cs="Arial"/>
                <w:sz w:val="20"/>
                <w:szCs w:val="20"/>
                <w:lang w:eastAsia="lv-LV"/>
              </w:rPr>
              <w:t>.</w:t>
            </w:r>
          </w:p>
        </w:tc>
        <w:tc>
          <w:tcPr>
            <w:tcW w:w="236" w:type="dxa"/>
            <w:vAlign w:val="center"/>
            <w:hideMark/>
          </w:tcPr>
          <w:p w14:paraId="7CFE59A9"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13F9DE8"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0E890"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-12</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6FD6E8BA"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69</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B10B2"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40</w:t>
            </w:r>
          </w:p>
        </w:tc>
        <w:tc>
          <w:tcPr>
            <w:tcW w:w="5640" w:type="dxa"/>
            <w:gridSpan w:val="8"/>
            <w:vMerge/>
            <w:tcBorders>
              <w:top w:val="nil"/>
              <w:left w:val="single" w:sz="4" w:space="0" w:color="auto"/>
            </w:tcBorders>
            <w:vAlign w:val="center"/>
            <w:hideMark/>
          </w:tcPr>
          <w:p w14:paraId="17AC5083" w14:textId="77777777" w:rsidR="00A211F1" w:rsidRPr="006726B8" w:rsidRDefault="00A211F1" w:rsidP="00BD3939">
            <w:pPr>
              <w:spacing w:after="0" w:line="240" w:lineRule="auto"/>
              <w:rPr>
                <w:rFonts w:eastAsia="Times New Roman" w:cs="Arial"/>
                <w:szCs w:val="24"/>
                <w:lang w:eastAsia="lv-LV"/>
              </w:rPr>
            </w:pPr>
          </w:p>
        </w:tc>
        <w:tc>
          <w:tcPr>
            <w:tcW w:w="236" w:type="dxa"/>
            <w:tcBorders>
              <w:left w:val="nil"/>
            </w:tcBorders>
            <w:vAlign w:val="center"/>
            <w:hideMark/>
          </w:tcPr>
          <w:p w14:paraId="48996EE2"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F3B33BA"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9A3E6"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-14</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6131877E"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72</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27DDEA"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41</w:t>
            </w:r>
          </w:p>
        </w:tc>
        <w:tc>
          <w:tcPr>
            <w:tcW w:w="5640" w:type="dxa"/>
            <w:gridSpan w:val="8"/>
            <w:vMerge/>
            <w:tcBorders>
              <w:top w:val="nil"/>
              <w:left w:val="single" w:sz="4" w:space="0" w:color="auto"/>
            </w:tcBorders>
            <w:vAlign w:val="center"/>
            <w:hideMark/>
          </w:tcPr>
          <w:p w14:paraId="48793E7D" w14:textId="77777777" w:rsidR="00A211F1" w:rsidRPr="006726B8" w:rsidRDefault="00A211F1" w:rsidP="00BD3939">
            <w:pPr>
              <w:spacing w:after="0" w:line="240" w:lineRule="auto"/>
              <w:rPr>
                <w:rFonts w:eastAsia="Times New Roman" w:cs="Arial"/>
                <w:szCs w:val="24"/>
                <w:lang w:eastAsia="lv-LV"/>
              </w:rPr>
            </w:pPr>
          </w:p>
        </w:tc>
        <w:tc>
          <w:tcPr>
            <w:tcW w:w="236" w:type="dxa"/>
            <w:tcBorders>
              <w:left w:val="nil"/>
            </w:tcBorders>
            <w:vAlign w:val="center"/>
            <w:hideMark/>
          </w:tcPr>
          <w:p w14:paraId="6E5F0B23"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DA89BFC"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C43B5"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-16</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7BFE481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75</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21D781"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43</w:t>
            </w:r>
          </w:p>
        </w:tc>
        <w:tc>
          <w:tcPr>
            <w:tcW w:w="5640" w:type="dxa"/>
            <w:gridSpan w:val="8"/>
            <w:vMerge/>
            <w:tcBorders>
              <w:top w:val="nil"/>
              <w:left w:val="single" w:sz="4" w:space="0" w:color="auto"/>
            </w:tcBorders>
            <w:vAlign w:val="center"/>
            <w:hideMark/>
          </w:tcPr>
          <w:p w14:paraId="5E554EA5" w14:textId="77777777" w:rsidR="00A211F1" w:rsidRPr="006726B8" w:rsidRDefault="00A211F1" w:rsidP="00BD3939">
            <w:pPr>
              <w:spacing w:after="0" w:line="240" w:lineRule="auto"/>
              <w:rPr>
                <w:rFonts w:eastAsia="Times New Roman" w:cs="Arial"/>
                <w:szCs w:val="24"/>
                <w:lang w:eastAsia="lv-LV"/>
              </w:rPr>
            </w:pPr>
          </w:p>
        </w:tc>
        <w:tc>
          <w:tcPr>
            <w:tcW w:w="236" w:type="dxa"/>
            <w:tcBorders>
              <w:left w:val="nil"/>
            </w:tcBorders>
            <w:vAlign w:val="center"/>
            <w:hideMark/>
          </w:tcPr>
          <w:p w14:paraId="09B70788"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6B653D48" w14:textId="77777777" w:rsidTr="00BD3939">
        <w:trPr>
          <w:trHeight w:val="253"/>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F97F"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-18</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1A946D02"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77</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26A078"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44</w:t>
            </w:r>
          </w:p>
        </w:tc>
        <w:tc>
          <w:tcPr>
            <w:tcW w:w="5640" w:type="dxa"/>
            <w:gridSpan w:val="8"/>
            <w:vMerge/>
            <w:tcBorders>
              <w:top w:val="nil"/>
              <w:left w:val="single" w:sz="4" w:space="0" w:color="auto"/>
            </w:tcBorders>
            <w:vAlign w:val="center"/>
            <w:hideMark/>
          </w:tcPr>
          <w:p w14:paraId="23E70505" w14:textId="77777777" w:rsidR="00A211F1" w:rsidRPr="006726B8" w:rsidRDefault="00A211F1" w:rsidP="00BD3939">
            <w:pPr>
              <w:spacing w:after="0" w:line="240" w:lineRule="auto"/>
              <w:rPr>
                <w:rFonts w:eastAsia="Times New Roman" w:cs="Arial"/>
                <w:szCs w:val="24"/>
                <w:lang w:eastAsia="lv-LV"/>
              </w:rPr>
            </w:pPr>
          </w:p>
        </w:tc>
        <w:tc>
          <w:tcPr>
            <w:tcW w:w="236" w:type="dxa"/>
            <w:tcBorders>
              <w:left w:val="nil"/>
            </w:tcBorders>
            <w:vAlign w:val="center"/>
            <w:hideMark/>
          </w:tcPr>
          <w:p w14:paraId="70B85A18"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r w:rsidR="00A211F1" w:rsidRPr="006726B8" w14:paraId="407C7754" w14:textId="77777777" w:rsidTr="00BD3939">
        <w:trPr>
          <w:trHeight w:val="351"/>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E905"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-20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0CB43405"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80</w:t>
            </w:r>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3C5710" w14:textId="77777777" w:rsidR="00A211F1" w:rsidRPr="0069321C" w:rsidRDefault="00A211F1" w:rsidP="00BD3939">
            <w:pPr>
              <w:spacing w:after="0" w:line="240" w:lineRule="auto"/>
              <w:jc w:val="center"/>
              <w:rPr>
                <w:rFonts w:eastAsia="Times New Roman" w:cs="Arial"/>
                <w:sz w:val="20"/>
                <w:szCs w:val="20"/>
                <w:lang w:eastAsia="lv-LV"/>
              </w:rPr>
            </w:pPr>
            <w:r w:rsidRPr="0069321C">
              <w:rPr>
                <w:rFonts w:eastAsia="Times New Roman" w:cs="Arial"/>
                <w:sz w:val="20"/>
                <w:szCs w:val="20"/>
                <w:lang w:eastAsia="lv-LV"/>
              </w:rPr>
              <w:t>45</w:t>
            </w:r>
          </w:p>
        </w:tc>
        <w:tc>
          <w:tcPr>
            <w:tcW w:w="5640" w:type="dxa"/>
            <w:gridSpan w:val="8"/>
            <w:vMerge/>
            <w:tcBorders>
              <w:top w:val="nil"/>
              <w:left w:val="single" w:sz="4" w:space="0" w:color="auto"/>
            </w:tcBorders>
            <w:vAlign w:val="center"/>
            <w:hideMark/>
          </w:tcPr>
          <w:p w14:paraId="3DE50A4E" w14:textId="77777777" w:rsidR="00A211F1" w:rsidRPr="006726B8" w:rsidRDefault="00A211F1" w:rsidP="00BD3939">
            <w:pPr>
              <w:spacing w:after="0" w:line="240" w:lineRule="auto"/>
              <w:rPr>
                <w:rFonts w:eastAsia="Times New Roman" w:cs="Arial"/>
                <w:szCs w:val="24"/>
                <w:lang w:eastAsia="lv-LV"/>
              </w:rPr>
            </w:pPr>
          </w:p>
        </w:tc>
        <w:tc>
          <w:tcPr>
            <w:tcW w:w="236" w:type="dxa"/>
            <w:tcBorders>
              <w:left w:val="nil"/>
            </w:tcBorders>
            <w:vAlign w:val="center"/>
            <w:hideMark/>
          </w:tcPr>
          <w:p w14:paraId="16C9382B" w14:textId="77777777" w:rsidR="00A211F1" w:rsidRPr="006726B8" w:rsidRDefault="00A211F1" w:rsidP="00BD3939">
            <w:pPr>
              <w:spacing w:after="0" w:line="240" w:lineRule="auto"/>
              <w:rPr>
                <w:rFonts w:ascii="Times New Roman" w:eastAsia="Times New Roman" w:hAnsi="Times New Roman"/>
                <w:sz w:val="20"/>
                <w:szCs w:val="20"/>
                <w:lang w:eastAsia="lv-LV"/>
              </w:rPr>
            </w:pPr>
          </w:p>
        </w:tc>
      </w:tr>
    </w:tbl>
    <w:p w14:paraId="05116363" w14:textId="071E925A" w:rsidR="00B61CA7" w:rsidRPr="00B61CA7" w:rsidRDefault="00B61CA7" w:rsidP="00B61CA7">
      <w:r w:rsidRPr="006726B8">
        <w:rPr>
          <w:rFonts w:eastAsia="Times New Roman" w:cs="Arial"/>
          <w:noProof/>
          <w:color w:val="000000"/>
          <w:sz w:val="20"/>
          <w:szCs w:val="20"/>
          <w:lang w:eastAsia="lv-LV"/>
        </w:rPr>
        <mc:AlternateContent>
          <mc:Choice Requires="wps">
            <w:drawing>
              <wp:anchor distT="0" distB="0" distL="114300" distR="114300" simplePos="0" relativeHeight="251664384" behindDoc="0" locked="0" layoutInCell="1" allowOverlap="1" wp14:anchorId="68D92F6C" wp14:editId="5F523495">
                <wp:simplePos x="0" y="0"/>
                <wp:positionH relativeFrom="column">
                  <wp:posOffset>5644515</wp:posOffset>
                </wp:positionH>
                <wp:positionV relativeFrom="paragraph">
                  <wp:posOffset>1856740</wp:posOffset>
                </wp:positionV>
                <wp:extent cx="238125" cy="219075"/>
                <wp:effectExtent l="0" t="0" r="28575" b="28575"/>
                <wp:wrapNone/>
                <wp:docPr id="637327307" name="Text Box 2">
                  <a:extLst xmlns:a="http://schemas.openxmlformats.org/drawingml/2006/main">
                    <a:ext uri="{FF2B5EF4-FFF2-40B4-BE49-F238E27FC236}">
                      <a16:creationId xmlns:a16="http://schemas.microsoft.com/office/drawing/2014/main" id="{00000000-0008-0000-01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cap="rnd">
                          <a:solidFill>
                            <a:srgbClr val="000000"/>
                          </a:solidFill>
                          <a:prstDash val="sysDot"/>
                          <a:miter lim="800000"/>
                          <a:headEnd/>
                          <a:tailEnd/>
                        </a:ln>
                      </wps:spPr>
                      <wps:txbx>
                        <w:txbxContent>
                          <w:p w14:paraId="030227D5"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2</w:t>
                            </w:r>
                          </w:p>
                        </w:txbxContent>
                      </wps:txbx>
                      <wps:bodyPr vertOverflow="clip" wrap="square" lIns="27432" tIns="22860" rIns="27432" bIns="0" anchor="t"/>
                    </wps:wsp>
                  </a:graphicData>
                </a:graphic>
                <wp14:sizeRelH relativeFrom="page">
                  <wp14:pctWidth>0</wp14:pctWidth>
                </wp14:sizeRelH>
                <wp14:sizeRelV relativeFrom="page">
                  <wp14:pctHeight>0</wp14:pctHeight>
                </wp14:sizeRelV>
              </wp:anchor>
            </w:drawing>
          </mc:Choice>
          <mc:Fallback>
            <w:pict>
              <v:shape w14:anchorId="68D92F6C" id="Text Box 2" o:spid="_x0000_s1029" type="#_x0000_t202" style="position:absolute;margin-left:444.45pt;margin-top:146.2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">
                <v:stroke dashstyle="1 1" endcap="round"/>
                <v:textbox inset="2.16pt,1.8pt,2.16pt,0">
                  <w:txbxContent>
                    <w:p w14:paraId="030227D5"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2</w:t>
                      </w:r>
                    </w:p>
                  </w:txbxContent>
                </v:textbox>
              </v:shape>
            </w:pict>
          </mc:Fallback>
        </mc:AlternateContent>
      </w:r>
      <w:r w:rsidRPr="006726B8">
        <w:rPr>
          <w:rFonts w:eastAsia="Times New Roman" w:cs="Arial"/>
          <w:noProof/>
          <w:color w:val="000000"/>
          <w:sz w:val="20"/>
          <w:szCs w:val="20"/>
          <w:lang w:eastAsia="lv-LV"/>
        </w:rPr>
        <mc:AlternateContent>
          <mc:Choice Requires="wps">
            <w:drawing>
              <wp:anchor distT="0" distB="0" distL="114300" distR="114300" simplePos="0" relativeHeight="251663360" behindDoc="0" locked="0" layoutInCell="1" allowOverlap="1" wp14:anchorId="5824B8DD" wp14:editId="2529B449">
                <wp:simplePos x="0" y="0"/>
                <wp:positionH relativeFrom="column">
                  <wp:posOffset>5663565</wp:posOffset>
                </wp:positionH>
                <wp:positionV relativeFrom="paragraph">
                  <wp:posOffset>875030</wp:posOffset>
                </wp:positionV>
                <wp:extent cx="247650" cy="200025"/>
                <wp:effectExtent l="0" t="0" r="19050" b="28575"/>
                <wp:wrapNone/>
                <wp:docPr id="692058712" name="Text Box 3">
                  <a:extLst xmlns:a="http://schemas.openxmlformats.org/drawingml/2006/main">
                    <a:ext uri="{FF2B5EF4-FFF2-40B4-BE49-F238E27FC236}">
                      <a16:creationId xmlns:a16="http://schemas.microsoft.com/office/drawing/2014/main" id="{00000000-0008-0000-01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cap="rnd">
                          <a:solidFill>
                            <a:srgbClr val="000000"/>
                          </a:solidFill>
                          <a:prstDash val="sysDot"/>
                          <a:miter lim="800000"/>
                          <a:headEnd/>
                          <a:tailEnd/>
                        </a:ln>
                      </wps:spPr>
                      <wps:txbx>
                        <w:txbxContent>
                          <w:p w14:paraId="5ACB76CE"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1</w:t>
                            </w:r>
                          </w:p>
                        </w:txbxContent>
                      </wps:txbx>
                      <wps:bodyPr vertOverflow="clip" wrap="square" lIns="27432" tIns="22860" rIns="27432" bIns="0" anchor="t"/>
                    </wps:wsp>
                  </a:graphicData>
                </a:graphic>
                <wp14:sizeRelH relativeFrom="page">
                  <wp14:pctWidth>0</wp14:pctWidth>
                </wp14:sizeRelH>
                <wp14:sizeRelV relativeFrom="page">
                  <wp14:pctHeight>0</wp14:pctHeight>
                </wp14:sizeRelV>
              </wp:anchor>
            </w:drawing>
          </mc:Choice>
          <mc:Fallback>
            <w:pict>
              <v:shape w14:anchorId="5824B8DD" id="Text Box 3" o:spid="_x0000_s1030" type="#_x0000_t202" style="position:absolute;margin-left:445.95pt;margin-top:68.9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">
                <v:stroke dashstyle="1 1" endcap="round"/>
                <v:textbox inset="2.16pt,1.8pt,2.16pt,0">
                  <w:txbxContent>
                    <w:p w14:paraId="5ACB76CE" w14:textId="77777777" w:rsidR="00A211F1" w:rsidRDefault="00A211F1" w:rsidP="00A211F1">
                      <w:pPr>
                        <w:jc w:val="center"/>
                        <w:textAlignment w:val="baseline"/>
                        <w:rPr>
                          <w:rFonts w:ascii="BaltHelvetica" w:hAnsi="BaltHelvetica" w:cstheme="minorBidi"/>
                          <w:color w:val="000000"/>
                          <w:sz w:val="18"/>
                          <w:szCs w:val="18"/>
                        </w:rPr>
                      </w:pPr>
                      <w:r>
                        <w:rPr>
                          <w:rFonts w:ascii="BaltHelvetica" w:hAnsi="BaltHelvetica" w:cstheme="minorBidi"/>
                          <w:color w:val="000000"/>
                          <w:sz w:val="18"/>
                          <w:szCs w:val="18"/>
                        </w:rPr>
                        <w:t>T</w:t>
                      </w:r>
                      <w:r>
                        <w:rPr>
                          <w:rFonts w:ascii="BaltHelvetica" w:hAnsi="BaltHelvetica" w:cstheme="minorBidi"/>
                          <w:color w:val="000000"/>
                          <w:position w:val="-5"/>
                          <w:sz w:val="18"/>
                          <w:szCs w:val="18"/>
                          <w:vertAlign w:val="subscript"/>
                        </w:rPr>
                        <w:t>1</w:t>
                      </w:r>
                    </w:p>
                  </w:txbxContent>
                </v:textbox>
              </v:shape>
            </w:pict>
          </mc:Fallback>
        </mc:AlternateContent>
      </w:r>
    </w:p>
    <w:sectPr w:rsidR="00B61CA7" w:rsidRPr="00B61CA7" w:rsidSect="009A52BC">
      <w:footerReference w:type="first" r:id="rId15"/>
      <w:pgSz w:w="11906" w:h="16838" w:code="9"/>
      <w:pgMar w:top="1134" w:right="1134"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7F71" w14:textId="77777777" w:rsidR="00062685" w:rsidRDefault="00062685">
      <w:pPr>
        <w:spacing w:after="0" w:line="240" w:lineRule="auto"/>
      </w:pPr>
      <w:r>
        <w:separator/>
      </w:r>
    </w:p>
  </w:endnote>
  <w:endnote w:type="continuationSeparator" w:id="0">
    <w:p w14:paraId="496A4F16" w14:textId="77777777" w:rsidR="00062685" w:rsidRDefault="00062685">
      <w:pPr>
        <w:spacing w:after="0" w:line="240" w:lineRule="auto"/>
      </w:pPr>
      <w:r>
        <w:continuationSeparator/>
      </w:r>
    </w:p>
  </w:endnote>
  <w:endnote w:type="continuationNotice" w:id="1">
    <w:p w14:paraId="65760A84" w14:textId="77777777" w:rsidR="00062685" w:rsidRDefault="00062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ltHelvetica">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F22A6D9" w14:paraId="2C6172C0" w14:textId="77777777" w:rsidTr="00923C23">
      <w:trPr>
        <w:trHeight w:val="300"/>
      </w:trPr>
      <w:tc>
        <w:tcPr>
          <w:tcW w:w="3020" w:type="dxa"/>
        </w:tcPr>
        <w:p w14:paraId="37523DF0" w14:textId="1493FF20" w:rsidR="4F22A6D9" w:rsidRDefault="4F22A6D9" w:rsidP="00923C23">
          <w:pPr>
            <w:pStyle w:val="Header"/>
            <w:ind w:left="-115"/>
          </w:pPr>
        </w:p>
      </w:tc>
      <w:tc>
        <w:tcPr>
          <w:tcW w:w="3020" w:type="dxa"/>
        </w:tcPr>
        <w:p w14:paraId="50D21AB4" w14:textId="56911A30" w:rsidR="4F22A6D9" w:rsidRDefault="4F22A6D9" w:rsidP="00923C23">
          <w:pPr>
            <w:pStyle w:val="Header"/>
            <w:jc w:val="center"/>
          </w:pPr>
        </w:p>
      </w:tc>
      <w:tc>
        <w:tcPr>
          <w:tcW w:w="3020" w:type="dxa"/>
        </w:tcPr>
        <w:p w14:paraId="5C60F3FB" w14:textId="1FEC4E6A" w:rsidR="4F22A6D9" w:rsidRDefault="4F22A6D9" w:rsidP="00923C23">
          <w:pPr>
            <w:pStyle w:val="Header"/>
            <w:ind w:right="-115"/>
            <w:jc w:val="right"/>
          </w:pPr>
        </w:p>
      </w:tc>
    </w:tr>
  </w:tbl>
  <w:p w14:paraId="6A35C90A" w14:textId="4AE34AA1" w:rsidR="4F22A6D9" w:rsidRDefault="4F22A6D9" w:rsidP="0092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39A4" w14:textId="77777777" w:rsidR="00062685" w:rsidRDefault="00062685">
      <w:pPr>
        <w:spacing w:after="0" w:line="240" w:lineRule="auto"/>
      </w:pPr>
      <w:r>
        <w:separator/>
      </w:r>
    </w:p>
  </w:footnote>
  <w:footnote w:type="continuationSeparator" w:id="0">
    <w:p w14:paraId="00BA1DD8" w14:textId="77777777" w:rsidR="00062685" w:rsidRDefault="00062685">
      <w:pPr>
        <w:spacing w:after="0" w:line="240" w:lineRule="auto"/>
      </w:pPr>
      <w:r>
        <w:continuationSeparator/>
      </w:r>
    </w:p>
  </w:footnote>
  <w:footnote w:type="continuationNotice" w:id="1">
    <w:p w14:paraId="45080576" w14:textId="77777777" w:rsidR="00062685" w:rsidRDefault="000626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D29B"/>
    <w:multiLevelType w:val="hybridMultilevel"/>
    <w:tmpl w:val="FFFFFFFF"/>
    <w:lvl w:ilvl="0" w:tplc="345C0504">
      <w:start w:val="1"/>
      <w:numFmt w:val="decimal"/>
      <w:lvlText w:val="%1."/>
      <w:lvlJc w:val="left"/>
      <w:pPr>
        <w:ind w:left="720" w:hanging="360"/>
      </w:pPr>
    </w:lvl>
    <w:lvl w:ilvl="1" w:tplc="CBC0281C">
      <w:start w:val="1"/>
      <w:numFmt w:val="lowerLetter"/>
      <w:lvlText w:val="%2."/>
      <w:lvlJc w:val="left"/>
      <w:pPr>
        <w:ind w:left="1440" w:hanging="360"/>
      </w:pPr>
    </w:lvl>
    <w:lvl w:ilvl="2" w:tplc="0D306442">
      <w:start w:val="1"/>
      <w:numFmt w:val="lowerRoman"/>
      <w:lvlText w:val="%3."/>
      <w:lvlJc w:val="right"/>
      <w:pPr>
        <w:ind w:left="2160" w:hanging="180"/>
      </w:pPr>
    </w:lvl>
    <w:lvl w:ilvl="3" w:tplc="ABE4D016">
      <w:start w:val="1"/>
      <w:numFmt w:val="decimal"/>
      <w:lvlText w:val="%4."/>
      <w:lvlJc w:val="left"/>
      <w:pPr>
        <w:ind w:left="2880" w:hanging="360"/>
      </w:pPr>
    </w:lvl>
    <w:lvl w:ilvl="4" w:tplc="673A7770">
      <w:start w:val="1"/>
      <w:numFmt w:val="lowerLetter"/>
      <w:lvlText w:val="%5."/>
      <w:lvlJc w:val="left"/>
      <w:pPr>
        <w:ind w:left="3600" w:hanging="360"/>
      </w:pPr>
    </w:lvl>
    <w:lvl w:ilvl="5" w:tplc="71AE84F2">
      <w:start w:val="1"/>
      <w:numFmt w:val="lowerRoman"/>
      <w:lvlText w:val="%6."/>
      <w:lvlJc w:val="right"/>
      <w:pPr>
        <w:ind w:left="4320" w:hanging="180"/>
      </w:pPr>
    </w:lvl>
    <w:lvl w:ilvl="6" w:tplc="A148C978">
      <w:start w:val="1"/>
      <w:numFmt w:val="decimal"/>
      <w:lvlText w:val="%7."/>
      <w:lvlJc w:val="left"/>
      <w:pPr>
        <w:ind w:left="5040" w:hanging="360"/>
      </w:pPr>
    </w:lvl>
    <w:lvl w:ilvl="7" w:tplc="ACFE3E72">
      <w:start w:val="1"/>
      <w:numFmt w:val="lowerLetter"/>
      <w:lvlText w:val="%8."/>
      <w:lvlJc w:val="left"/>
      <w:pPr>
        <w:ind w:left="5760" w:hanging="360"/>
      </w:pPr>
    </w:lvl>
    <w:lvl w:ilvl="8" w:tplc="2BB64594">
      <w:start w:val="1"/>
      <w:numFmt w:val="lowerRoman"/>
      <w:lvlText w:val="%9."/>
      <w:lvlJc w:val="right"/>
      <w:pPr>
        <w:ind w:left="6480" w:hanging="180"/>
      </w:pPr>
    </w:lvl>
  </w:abstractNum>
  <w:abstractNum w:abstractNumId="1" w15:restartNumberingAfterBreak="0">
    <w:nsid w:val="026622E6"/>
    <w:multiLevelType w:val="hybridMultilevel"/>
    <w:tmpl w:val="5B008DA2"/>
    <w:lvl w:ilvl="0" w:tplc="3D1CCC18">
      <w:start w:val="1"/>
      <w:numFmt w:val="decimal"/>
      <w:lvlText w:val="%1."/>
      <w:lvlJc w:val="left"/>
      <w:pPr>
        <w:ind w:left="3337"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2F31"/>
    <w:multiLevelType w:val="multilevel"/>
    <w:tmpl w:val="72405B9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sz w:val="14"/>
        <w:szCs w:val="1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124A90"/>
    <w:multiLevelType w:val="multilevel"/>
    <w:tmpl w:val="8F6C8C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08D21CF8"/>
    <w:multiLevelType w:val="multilevel"/>
    <w:tmpl w:val="0E0AE19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5" w15:restartNumberingAfterBreak="0">
    <w:nsid w:val="09C16CEF"/>
    <w:multiLevelType w:val="multilevel"/>
    <w:tmpl w:val="C1E03E4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0B6A1E1A"/>
    <w:multiLevelType w:val="multilevel"/>
    <w:tmpl w:val="163C391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1C691829"/>
    <w:multiLevelType w:val="multilevel"/>
    <w:tmpl w:val="290290F4"/>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8" w15:restartNumberingAfterBreak="0">
    <w:nsid w:val="21212BDB"/>
    <w:multiLevelType w:val="multilevel"/>
    <w:tmpl w:val="61DA446E"/>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1998" w:hanging="720"/>
      </w:pPr>
      <w:rPr>
        <w:rFonts w:hint="default"/>
        <w:b w:val="0"/>
        <w:color w:val="000000"/>
      </w:rPr>
    </w:lvl>
    <w:lvl w:ilvl="4">
      <w:start w:val="1"/>
      <w:numFmt w:val="decimal"/>
      <w:lvlText w:val="%1.%2.%3.%4.%5."/>
      <w:lvlJc w:val="left"/>
      <w:pPr>
        <w:ind w:left="2784" w:hanging="1080"/>
      </w:pPr>
      <w:rPr>
        <w:rFonts w:hint="default"/>
        <w:b w:val="0"/>
        <w:color w:val="000000"/>
      </w:rPr>
    </w:lvl>
    <w:lvl w:ilvl="5">
      <w:start w:val="1"/>
      <w:numFmt w:val="decimal"/>
      <w:lvlText w:val="%1.%2.%3.%4.%5.%6."/>
      <w:lvlJc w:val="left"/>
      <w:pPr>
        <w:ind w:left="3210" w:hanging="1080"/>
      </w:pPr>
      <w:rPr>
        <w:rFonts w:hint="default"/>
        <w:b w:val="0"/>
        <w:color w:val="000000"/>
      </w:rPr>
    </w:lvl>
    <w:lvl w:ilvl="6">
      <w:start w:val="1"/>
      <w:numFmt w:val="decimal"/>
      <w:lvlText w:val="%1.%2.%3.%4.%5.%6.%7."/>
      <w:lvlJc w:val="left"/>
      <w:pPr>
        <w:ind w:left="3996" w:hanging="1440"/>
      </w:pPr>
      <w:rPr>
        <w:rFonts w:hint="default"/>
        <w:b w:val="0"/>
        <w:color w:val="000000"/>
      </w:rPr>
    </w:lvl>
    <w:lvl w:ilvl="7">
      <w:start w:val="1"/>
      <w:numFmt w:val="decimal"/>
      <w:lvlText w:val="%1.%2.%3.%4.%5.%6.%7.%8."/>
      <w:lvlJc w:val="left"/>
      <w:pPr>
        <w:ind w:left="4422" w:hanging="1440"/>
      </w:pPr>
      <w:rPr>
        <w:rFonts w:hint="default"/>
        <w:b w:val="0"/>
        <w:color w:val="000000"/>
      </w:rPr>
    </w:lvl>
    <w:lvl w:ilvl="8">
      <w:start w:val="1"/>
      <w:numFmt w:val="decimal"/>
      <w:lvlText w:val="%1.%2.%3.%4.%5.%6.%7.%8.%9."/>
      <w:lvlJc w:val="left"/>
      <w:pPr>
        <w:ind w:left="5208" w:hanging="1800"/>
      </w:pPr>
      <w:rPr>
        <w:rFonts w:hint="default"/>
        <w:b w:val="0"/>
        <w:color w:val="000000"/>
      </w:rPr>
    </w:lvl>
  </w:abstractNum>
  <w:abstractNum w:abstractNumId="9" w15:restartNumberingAfterBreak="0">
    <w:nsid w:val="212D6C3A"/>
    <w:multiLevelType w:val="multilevel"/>
    <w:tmpl w:val="F0A21C7E"/>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6B3C32"/>
    <w:multiLevelType w:val="multilevel"/>
    <w:tmpl w:val="069CFD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1" w15:restartNumberingAfterBreak="0">
    <w:nsid w:val="228166D3"/>
    <w:multiLevelType w:val="hybridMultilevel"/>
    <w:tmpl w:val="DA429F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831134"/>
    <w:multiLevelType w:val="multilevel"/>
    <w:tmpl w:val="3F8AFF82"/>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0C3C9E"/>
    <w:multiLevelType w:val="multilevel"/>
    <w:tmpl w:val="6A0CE7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 w15:restartNumberingAfterBreak="0">
    <w:nsid w:val="2EDD1B71"/>
    <w:multiLevelType w:val="multilevel"/>
    <w:tmpl w:val="CC9CF09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 w15:restartNumberingAfterBreak="0">
    <w:nsid w:val="2F057F3B"/>
    <w:multiLevelType w:val="multilevel"/>
    <w:tmpl w:val="97121A78"/>
    <w:lvl w:ilvl="0">
      <w:start w:val="3"/>
      <w:numFmt w:val="decimal"/>
      <w:lvlText w:val="%1"/>
      <w:lvlJc w:val="left"/>
      <w:pPr>
        <w:ind w:left="5103" w:hanging="360"/>
      </w:pPr>
      <w:rPr>
        <w:rFonts w:hint="default"/>
      </w:rPr>
    </w:lvl>
    <w:lvl w:ilvl="1">
      <w:start w:val="1"/>
      <w:numFmt w:val="decimal"/>
      <w:lvlText w:val="%1.%2"/>
      <w:lvlJc w:val="left"/>
      <w:pPr>
        <w:ind w:left="5463" w:hanging="360"/>
      </w:pPr>
      <w:rPr>
        <w:rFonts w:hint="default"/>
      </w:rPr>
    </w:lvl>
    <w:lvl w:ilvl="2">
      <w:start w:val="1"/>
      <w:numFmt w:val="decimal"/>
      <w:lvlText w:val="%1.%2.%3"/>
      <w:lvlJc w:val="left"/>
      <w:pPr>
        <w:ind w:left="5823" w:hanging="360"/>
      </w:pPr>
      <w:rPr>
        <w:rFonts w:hint="default"/>
      </w:rPr>
    </w:lvl>
    <w:lvl w:ilvl="3">
      <w:start w:val="1"/>
      <w:numFmt w:val="decimal"/>
      <w:lvlText w:val="%1.%2.%3.%4"/>
      <w:lvlJc w:val="left"/>
      <w:pPr>
        <w:ind w:left="6543" w:hanging="720"/>
      </w:pPr>
      <w:rPr>
        <w:rFonts w:hint="default"/>
      </w:rPr>
    </w:lvl>
    <w:lvl w:ilvl="4">
      <w:start w:val="1"/>
      <w:numFmt w:val="decimal"/>
      <w:lvlText w:val="%1.%2.%3.%4.%5"/>
      <w:lvlJc w:val="left"/>
      <w:pPr>
        <w:ind w:left="6903" w:hanging="720"/>
      </w:pPr>
      <w:rPr>
        <w:rFonts w:hint="default"/>
      </w:rPr>
    </w:lvl>
    <w:lvl w:ilvl="5">
      <w:start w:val="1"/>
      <w:numFmt w:val="decimal"/>
      <w:lvlText w:val="%1.%2.%3.%4.%5.%6"/>
      <w:lvlJc w:val="left"/>
      <w:pPr>
        <w:ind w:left="7263" w:hanging="720"/>
      </w:pPr>
      <w:rPr>
        <w:rFonts w:hint="default"/>
      </w:rPr>
    </w:lvl>
    <w:lvl w:ilvl="6">
      <w:start w:val="1"/>
      <w:numFmt w:val="decimal"/>
      <w:lvlText w:val="%1.%2.%3.%4.%5.%6.%7"/>
      <w:lvlJc w:val="left"/>
      <w:pPr>
        <w:ind w:left="7983" w:hanging="1080"/>
      </w:pPr>
      <w:rPr>
        <w:rFonts w:hint="default"/>
      </w:rPr>
    </w:lvl>
    <w:lvl w:ilvl="7">
      <w:start w:val="1"/>
      <w:numFmt w:val="decimal"/>
      <w:lvlText w:val="%1.%2.%3.%4.%5.%6.%7.%8"/>
      <w:lvlJc w:val="left"/>
      <w:pPr>
        <w:ind w:left="8343" w:hanging="1080"/>
      </w:pPr>
      <w:rPr>
        <w:rFonts w:hint="default"/>
      </w:rPr>
    </w:lvl>
    <w:lvl w:ilvl="8">
      <w:start w:val="1"/>
      <w:numFmt w:val="decimal"/>
      <w:lvlText w:val="%1.%2.%3.%4.%5.%6.%7.%8.%9"/>
      <w:lvlJc w:val="left"/>
      <w:pPr>
        <w:ind w:left="8703" w:hanging="1080"/>
      </w:pPr>
      <w:rPr>
        <w:rFonts w:hint="default"/>
      </w:rPr>
    </w:lvl>
  </w:abstractNum>
  <w:abstractNum w:abstractNumId="16" w15:restartNumberingAfterBreak="0">
    <w:nsid w:val="31FA11FA"/>
    <w:multiLevelType w:val="multilevel"/>
    <w:tmpl w:val="BB24CD4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9B3D9C"/>
    <w:multiLevelType w:val="hybridMultilevel"/>
    <w:tmpl w:val="FFFFFFFF"/>
    <w:lvl w:ilvl="0" w:tplc="713C968C">
      <w:start w:val="1"/>
      <w:numFmt w:val="decimal"/>
      <w:lvlText w:val="%1."/>
      <w:lvlJc w:val="left"/>
      <w:pPr>
        <w:ind w:left="720" w:hanging="360"/>
      </w:pPr>
    </w:lvl>
    <w:lvl w:ilvl="1" w:tplc="E536C61E">
      <w:start w:val="1"/>
      <w:numFmt w:val="lowerLetter"/>
      <w:lvlText w:val="%2."/>
      <w:lvlJc w:val="left"/>
      <w:pPr>
        <w:ind w:left="1440" w:hanging="360"/>
      </w:pPr>
    </w:lvl>
    <w:lvl w:ilvl="2" w:tplc="11DED782">
      <w:start w:val="1"/>
      <w:numFmt w:val="lowerRoman"/>
      <w:lvlText w:val="%3."/>
      <w:lvlJc w:val="right"/>
      <w:pPr>
        <w:ind w:left="2160" w:hanging="180"/>
      </w:pPr>
    </w:lvl>
    <w:lvl w:ilvl="3" w:tplc="3AB8EDC0">
      <w:start w:val="1"/>
      <w:numFmt w:val="decimal"/>
      <w:lvlText w:val="%4."/>
      <w:lvlJc w:val="left"/>
      <w:pPr>
        <w:ind w:left="2880" w:hanging="360"/>
      </w:pPr>
    </w:lvl>
    <w:lvl w:ilvl="4" w:tplc="6B40F51C">
      <w:start w:val="1"/>
      <w:numFmt w:val="lowerLetter"/>
      <w:lvlText w:val="%5."/>
      <w:lvlJc w:val="left"/>
      <w:pPr>
        <w:ind w:left="3600" w:hanging="360"/>
      </w:pPr>
    </w:lvl>
    <w:lvl w:ilvl="5" w:tplc="E1A04A22">
      <w:start w:val="1"/>
      <w:numFmt w:val="lowerRoman"/>
      <w:lvlText w:val="%6."/>
      <w:lvlJc w:val="right"/>
      <w:pPr>
        <w:ind w:left="4320" w:hanging="180"/>
      </w:pPr>
    </w:lvl>
    <w:lvl w:ilvl="6" w:tplc="656EA6F4">
      <w:start w:val="1"/>
      <w:numFmt w:val="decimal"/>
      <w:lvlText w:val="%7."/>
      <w:lvlJc w:val="left"/>
      <w:pPr>
        <w:ind w:left="5040" w:hanging="360"/>
      </w:pPr>
    </w:lvl>
    <w:lvl w:ilvl="7" w:tplc="905A53F4">
      <w:start w:val="1"/>
      <w:numFmt w:val="lowerLetter"/>
      <w:lvlText w:val="%8."/>
      <w:lvlJc w:val="left"/>
      <w:pPr>
        <w:ind w:left="5760" w:hanging="360"/>
      </w:pPr>
    </w:lvl>
    <w:lvl w:ilvl="8" w:tplc="07C68132">
      <w:start w:val="1"/>
      <w:numFmt w:val="lowerRoman"/>
      <w:lvlText w:val="%9."/>
      <w:lvlJc w:val="right"/>
      <w:pPr>
        <w:ind w:left="6480" w:hanging="180"/>
      </w:pPr>
    </w:lvl>
  </w:abstractNum>
  <w:abstractNum w:abstractNumId="18" w15:restartNumberingAfterBreak="0">
    <w:nsid w:val="37C71274"/>
    <w:multiLevelType w:val="multilevel"/>
    <w:tmpl w:val="92E6FD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C1947"/>
    <w:multiLevelType w:val="hybridMultilevel"/>
    <w:tmpl w:val="E0B4030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3B6D74FD"/>
    <w:multiLevelType w:val="multilevel"/>
    <w:tmpl w:val="E47268B8"/>
    <w:lvl w:ilvl="0">
      <w:start w:val="2"/>
      <w:numFmt w:val="decimal"/>
      <w:lvlText w:val="%1."/>
      <w:lvlJc w:val="left"/>
      <w:pPr>
        <w:ind w:left="360" w:hanging="360"/>
      </w:pPr>
      <w:rPr>
        <w:rFonts w:hint="default"/>
      </w:rPr>
    </w:lvl>
    <w:lvl w:ilvl="1">
      <w:start w:val="1"/>
      <w:numFmt w:val="decimal"/>
      <w:lvlText w:val="%1.%2."/>
      <w:lvlJc w:val="left"/>
      <w:pPr>
        <w:ind w:left="2052" w:hanging="360"/>
      </w:pPr>
      <w:rPr>
        <w:rFonts w:hint="default"/>
      </w:rPr>
    </w:lvl>
    <w:lvl w:ilvl="2">
      <w:start w:val="1"/>
      <w:numFmt w:val="decimal"/>
      <w:lvlText w:val="%1.%2.%3."/>
      <w:lvlJc w:val="left"/>
      <w:pPr>
        <w:ind w:left="3744" w:hanging="360"/>
      </w:pPr>
      <w:rPr>
        <w:rFonts w:hint="default"/>
      </w:rPr>
    </w:lvl>
    <w:lvl w:ilvl="3">
      <w:start w:val="1"/>
      <w:numFmt w:val="decimal"/>
      <w:lvlText w:val="%1.%2.%3.%4."/>
      <w:lvlJc w:val="left"/>
      <w:pPr>
        <w:ind w:left="5796" w:hanging="720"/>
      </w:pPr>
      <w:rPr>
        <w:rFonts w:hint="default"/>
      </w:rPr>
    </w:lvl>
    <w:lvl w:ilvl="4">
      <w:start w:val="1"/>
      <w:numFmt w:val="decimal"/>
      <w:lvlText w:val="%1.%2.%3.%4.%5."/>
      <w:lvlJc w:val="left"/>
      <w:pPr>
        <w:ind w:left="7488" w:hanging="720"/>
      </w:pPr>
      <w:rPr>
        <w:rFonts w:hint="default"/>
      </w:rPr>
    </w:lvl>
    <w:lvl w:ilvl="5">
      <w:start w:val="1"/>
      <w:numFmt w:val="decimal"/>
      <w:lvlText w:val="%1.%2.%3.%4.%5.%6."/>
      <w:lvlJc w:val="left"/>
      <w:pPr>
        <w:ind w:left="9180" w:hanging="720"/>
      </w:pPr>
      <w:rPr>
        <w:rFonts w:hint="default"/>
      </w:rPr>
    </w:lvl>
    <w:lvl w:ilvl="6">
      <w:start w:val="1"/>
      <w:numFmt w:val="decimal"/>
      <w:lvlText w:val="%1.%2.%3.%4.%5.%6.%7."/>
      <w:lvlJc w:val="left"/>
      <w:pPr>
        <w:ind w:left="11232" w:hanging="1080"/>
      </w:pPr>
      <w:rPr>
        <w:rFonts w:hint="default"/>
      </w:rPr>
    </w:lvl>
    <w:lvl w:ilvl="7">
      <w:start w:val="1"/>
      <w:numFmt w:val="decimal"/>
      <w:lvlText w:val="%1.%2.%3.%4.%5.%6.%7.%8."/>
      <w:lvlJc w:val="left"/>
      <w:pPr>
        <w:ind w:left="12924" w:hanging="1080"/>
      </w:pPr>
      <w:rPr>
        <w:rFonts w:hint="default"/>
      </w:rPr>
    </w:lvl>
    <w:lvl w:ilvl="8">
      <w:start w:val="1"/>
      <w:numFmt w:val="decimal"/>
      <w:lvlText w:val="%1.%2.%3.%4.%5.%6.%7.%8.%9."/>
      <w:lvlJc w:val="left"/>
      <w:pPr>
        <w:ind w:left="14616" w:hanging="1080"/>
      </w:pPr>
      <w:rPr>
        <w:rFonts w:hint="default"/>
      </w:rPr>
    </w:lvl>
  </w:abstractNum>
  <w:abstractNum w:abstractNumId="21" w15:restartNumberingAfterBreak="0">
    <w:nsid w:val="3E2377C5"/>
    <w:multiLevelType w:val="multilevel"/>
    <w:tmpl w:val="BC2A2754"/>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6237BC"/>
    <w:multiLevelType w:val="hybridMultilevel"/>
    <w:tmpl w:val="ADA4139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54821D6"/>
    <w:multiLevelType w:val="hybridMultilevel"/>
    <w:tmpl w:val="14B24622"/>
    <w:lvl w:ilvl="0" w:tplc="8CE4773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DE143D48">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7E2D85"/>
    <w:multiLevelType w:val="hybridMultilevel"/>
    <w:tmpl w:val="0B480316"/>
    <w:lvl w:ilvl="0" w:tplc="8CE4773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94DE9996">
      <w:numFmt w:val="bullet"/>
      <w:lvlText w:val="-"/>
      <w:lvlJc w:val="left"/>
      <w:pPr>
        <w:ind w:left="2160" w:hanging="360"/>
      </w:pPr>
      <w:rPr>
        <w:rFonts w:ascii="Arial" w:eastAsia="Times New Roman" w:hAnsi="Arial" w:cs="Arial"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8A05C01"/>
    <w:multiLevelType w:val="hybridMultilevel"/>
    <w:tmpl w:val="704C989E"/>
    <w:lvl w:ilvl="0" w:tplc="0582A138">
      <w:start w:val="1"/>
      <w:numFmt w:val="lowerLetter"/>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26" w15:restartNumberingAfterBreak="0">
    <w:nsid w:val="4E0E32DF"/>
    <w:multiLevelType w:val="multilevel"/>
    <w:tmpl w:val="92E6FDF6"/>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CC3F8D"/>
    <w:multiLevelType w:val="hybridMultilevel"/>
    <w:tmpl w:val="C010DB12"/>
    <w:lvl w:ilvl="0" w:tplc="CAF4A0B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A8249A"/>
    <w:multiLevelType w:val="multilevel"/>
    <w:tmpl w:val="CC428F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86"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9" w15:restartNumberingAfterBreak="0">
    <w:nsid w:val="53EE1D96"/>
    <w:multiLevelType w:val="hybridMultilevel"/>
    <w:tmpl w:val="697878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4EB00AF"/>
    <w:multiLevelType w:val="multilevel"/>
    <w:tmpl w:val="C59EBB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1" w15:restartNumberingAfterBreak="0">
    <w:nsid w:val="57D379F5"/>
    <w:multiLevelType w:val="multilevel"/>
    <w:tmpl w:val="CFBABC6E"/>
    <w:lvl w:ilvl="0">
      <w:start w:val="1"/>
      <w:numFmt w:val="decimal"/>
      <w:lvlText w:val="%1."/>
      <w:lvlJc w:val="left"/>
      <w:pPr>
        <w:ind w:left="1342" w:hanging="360"/>
      </w:pPr>
      <w:rPr>
        <w:b/>
        <w:color w:val="auto"/>
      </w:rPr>
    </w:lvl>
    <w:lvl w:ilvl="1">
      <w:start w:val="1"/>
      <w:numFmt w:val="decimal"/>
      <w:lvlText w:val="%1.%2."/>
      <w:lvlJc w:val="left"/>
      <w:pPr>
        <w:ind w:left="2124" w:hanging="432"/>
      </w:pPr>
      <w:rPr>
        <w:b w:val="0"/>
        <w:color w:val="auto"/>
      </w:rPr>
    </w:lvl>
    <w:lvl w:ilvl="2">
      <w:start w:val="1"/>
      <w:numFmt w:val="decimal"/>
      <w:lvlText w:val="%1.%2.%3."/>
      <w:lvlJc w:val="left"/>
      <w:pPr>
        <w:ind w:left="2196" w:hanging="504"/>
      </w:pPr>
      <w:rPr>
        <w:b w:val="0"/>
        <w:color w:val="auto"/>
        <w:sz w:val="14"/>
        <w:szCs w:val="14"/>
      </w:rPr>
    </w:lvl>
    <w:lvl w:ilvl="3">
      <w:start w:val="1"/>
      <w:numFmt w:val="decimal"/>
      <w:lvlText w:val="%1.%2.%3.%4."/>
      <w:lvlJc w:val="left"/>
      <w:pPr>
        <w:ind w:left="2710" w:hanging="648"/>
      </w:pPr>
    </w:lvl>
    <w:lvl w:ilvl="4">
      <w:start w:val="1"/>
      <w:numFmt w:val="decimal"/>
      <w:lvlText w:val="%1.%2.%3.%4.%5."/>
      <w:lvlJc w:val="left"/>
      <w:pPr>
        <w:ind w:left="3214" w:hanging="792"/>
      </w:pPr>
    </w:lvl>
    <w:lvl w:ilvl="5">
      <w:start w:val="1"/>
      <w:numFmt w:val="decimal"/>
      <w:lvlText w:val="%1.%2.%3.%4.%5.%6."/>
      <w:lvlJc w:val="left"/>
      <w:pPr>
        <w:ind w:left="3718" w:hanging="936"/>
      </w:pPr>
    </w:lvl>
    <w:lvl w:ilvl="6">
      <w:start w:val="1"/>
      <w:numFmt w:val="decimal"/>
      <w:lvlText w:val="%1.%2.%3.%4.%5.%6.%7."/>
      <w:lvlJc w:val="left"/>
      <w:pPr>
        <w:ind w:left="4222" w:hanging="1080"/>
      </w:pPr>
    </w:lvl>
    <w:lvl w:ilvl="7">
      <w:start w:val="1"/>
      <w:numFmt w:val="decimal"/>
      <w:lvlText w:val="%1.%2.%3.%4.%5.%6.%7.%8."/>
      <w:lvlJc w:val="left"/>
      <w:pPr>
        <w:ind w:left="4726" w:hanging="1224"/>
      </w:pPr>
    </w:lvl>
    <w:lvl w:ilvl="8">
      <w:start w:val="1"/>
      <w:numFmt w:val="decimal"/>
      <w:lvlText w:val="%1.%2.%3.%4.%5.%6.%7.%8.%9."/>
      <w:lvlJc w:val="left"/>
      <w:pPr>
        <w:ind w:left="5302" w:hanging="1440"/>
      </w:pPr>
    </w:lvl>
  </w:abstractNum>
  <w:abstractNum w:abstractNumId="32" w15:restartNumberingAfterBreak="0">
    <w:nsid w:val="58A173A2"/>
    <w:multiLevelType w:val="multilevel"/>
    <w:tmpl w:val="A7469C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62150DA5"/>
    <w:multiLevelType w:val="multilevel"/>
    <w:tmpl w:val="4F9A470C"/>
    <w:lvl w:ilvl="0">
      <w:start w:val="1"/>
      <w:numFmt w:val="decimal"/>
      <w:pStyle w:val="Style25"/>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Style6"/>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5F824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7B4950"/>
    <w:multiLevelType w:val="hybridMultilevel"/>
    <w:tmpl w:val="E00CCFC6"/>
    <w:lvl w:ilvl="0" w:tplc="8C703DE4">
      <w:start w:val="1"/>
      <w:numFmt w:val="decimal"/>
      <w:lvlText w:val="%1."/>
      <w:lvlJc w:val="left"/>
      <w:pPr>
        <w:ind w:left="420" w:hanging="360"/>
      </w:pPr>
      <w:rPr>
        <w:rFonts w:cs="Arial" w:hint="default"/>
        <w:color w:val="00000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680C72D6"/>
    <w:multiLevelType w:val="multilevel"/>
    <w:tmpl w:val="7720971E"/>
    <w:lvl w:ilvl="0">
      <w:start w:val="1"/>
      <w:numFmt w:val="decimal"/>
      <w:lvlText w:val="%1."/>
      <w:lvlJc w:val="left"/>
      <w:pPr>
        <w:ind w:left="360" w:hanging="360"/>
      </w:pPr>
      <w:rPr>
        <w:rFonts w:hint="default"/>
        <w:b/>
      </w:rPr>
    </w:lvl>
    <w:lvl w:ilvl="1">
      <w:start w:val="1"/>
      <w:numFmt w:val="decimal"/>
      <w:lvlText w:val="%1.%2."/>
      <w:lvlJc w:val="left"/>
      <w:pPr>
        <w:ind w:left="1140" w:hanging="36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5760" w:hanging="108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7680" w:hanging="1440"/>
      </w:pPr>
      <w:rPr>
        <w:rFonts w:hint="default"/>
        <w:b/>
      </w:rPr>
    </w:lvl>
  </w:abstractNum>
  <w:abstractNum w:abstractNumId="37" w15:restartNumberingAfterBreak="0">
    <w:nsid w:val="68EF7671"/>
    <w:multiLevelType w:val="multilevel"/>
    <w:tmpl w:val="542225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8" w15:restartNumberingAfterBreak="0">
    <w:nsid w:val="6E6617BE"/>
    <w:multiLevelType w:val="multilevel"/>
    <w:tmpl w:val="F3FA5022"/>
    <w:lvl w:ilvl="0">
      <w:start w:val="8"/>
      <w:numFmt w:val="decimal"/>
      <w:lvlText w:val="%1."/>
      <w:lvlJc w:val="left"/>
      <w:pPr>
        <w:ind w:left="360" w:hanging="360"/>
      </w:pPr>
      <w:rPr>
        <w:rFonts w:hint="default"/>
      </w:rPr>
    </w:lvl>
    <w:lvl w:ilvl="1">
      <w:start w:val="2"/>
      <w:numFmt w:val="decimal"/>
      <w:lvlText w:val="%1.%2."/>
      <w:lvlJc w:val="left"/>
      <w:pPr>
        <w:ind w:left="390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0C57752"/>
    <w:multiLevelType w:val="multilevel"/>
    <w:tmpl w:val="B5FC0A7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1800" w:hanging="72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40" w15:restartNumberingAfterBreak="0">
    <w:nsid w:val="716C1E7F"/>
    <w:multiLevelType w:val="hybridMultilevel"/>
    <w:tmpl w:val="AE6626E6"/>
    <w:lvl w:ilvl="0" w:tplc="94DE9996">
      <w:numFmt w:val="bullet"/>
      <w:lvlText w:val="-"/>
      <w:lvlJc w:val="left"/>
      <w:pPr>
        <w:ind w:left="426" w:hanging="360"/>
      </w:pPr>
      <w:rPr>
        <w:rFonts w:ascii="Arial" w:eastAsia="Times New Roman" w:hAnsi="Arial" w:cs="Aria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41" w15:restartNumberingAfterBreak="0">
    <w:nsid w:val="7DFC7851"/>
    <w:multiLevelType w:val="multilevel"/>
    <w:tmpl w:val="A322D79E"/>
    <w:lvl w:ilvl="0">
      <w:start w:val="1"/>
      <w:numFmt w:val="decimal"/>
      <w:lvlText w:val="%1."/>
      <w:lvlJc w:val="left"/>
      <w:pPr>
        <w:tabs>
          <w:tab w:val="num" w:pos="720"/>
        </w:tabs>
        <w:ind w:left="720" w:hanging="360"/>
      </w:pPr>
    </w:lvl>
    <w:lvl w:ilvl="1">
      <w:start w:val="1"/>
      <w:numFmt w:val="decimal"/>
      <w:isLgl/>
      <w:lvlText w:val="%1.%2."/>
      <w:lvlJc w:val="left"/>
      <w:pPr>
        <w:tabs>
          <w:tab w:val="num" w:pos="862"/>
        </w:tabs>
        <w:ind w:left="862" w:hanging="720"/>
      </w:pPr>
      <w:rPr>
        <w:color w:val="auto"/>
      </w:r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2" w15:restartNumberingAfterBreak="0">
    <w:nsid w:val="7F2B675F"/>
    <w:multiLevelType w:val="multilevel"/>
    <w:tmpl w:val="0972B0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3" w15:restartNumberingAfterBreak="0">
    <w:nsid w:val="7FCE4582"/>
    <w:multiLevelType w:val="multilevel"/>
    <w:tmpl w:val="B4721E6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744" w:hanging="360"/>
      </w:pPr>
      <w:rPr>
        <w:rFonts w:hint="default"/>
      </w:rPr>
    </w:lvl>
    <w:lvl w:ilvl="3">
      <w:start w:val="1"/>
      <w:numFmt w:val="decimal"/>
      <w:lvlText w:val="%1.%2.%3.%4."/>
      <w:lvlJc w:val="left"/>
      <w:pPr>
        <w:ind w:left="5796" w:hanging="720"/>
      </w:pPr>
      <w:rPr>
        <w:rFonts w:hint="default"/>
      </w:rPr>
    </w:lvl>
    <w:lvl w:ilvl="4">
      <w:start w:val="1"/>
      <w:numFmt w:val="decimal"/>
      <w:lvlText w:val="%1.%2.%3.%4.%5."/>
      <w:lvlJc w:val="left"/>
      <w:pPr>
        <w:ind w:left="7488" w:hanging="720"/>
      </w:pPr>
      <w:rPr>
        <w:rFonts w:hint="default"/>
      </w:rPr>
    </w:lvl>
    <w:lvl w:ilvl="5">
      <w:start w:val="1"/>
      <w:numFmt w:val="decimal"/>
      <w:lvlText w:val="%1.%2.%3.%4.%5.%6."/>
      <w:lvlJc w:val="left"/>
      <w:pPr>
        <w:ind w:left="9180" w:hanging="720"/>
      </w:pPr>
      <w:rPr>
        <w:rFonts w:hint="default"/>
      </w:rPr>
    </w:lvl>
    <w:lvl w:ilvl="6">
      <w:start w:val="1"/>
      <w:numFmt w:val="decimal"/>
      <w:lvlText w:val="%1.%2.%3.%4.%5.%6.%7."/>
      <w:lvlJc w:val="left"/>
      <w:pPr>
        <w:ind w:left="11232" w:hanging="1080"/>
      </w:pPr>
      <w:rPr>
        <w:rFonts w:hint="default"/>
      </w:rPr>
    </w:lvl>
    <w:lvl w:ilvl="7">
      <w:start w:val="1"/>
      <w:numFmt w:val="decimal"/>
      <w:lvlText w:val="%1.%2.%3.%4.%5.%6.%7.%8."/>
      <w:lvlJc w:val="left"/>
      <w:pPr>
        <w:ind w:left="12924" w:hanging="1080"/>
      </w:pPr>
      <w:rPr>
        <w:rFonts w:hint="default"/>
      </w:rPr>
    </w:lvl>
    <w:lvl w:ilvl="8">
      <w:start w:val="1"/>
      <w:numFmt w:val="decimal"/>
      <w:lvlText w:val="%1.%2.%3.%4.%5.%6.%7.%8.%9."/>
      <w:lvlJc w:val="left"/>
      <w:pPr>
        <w:ind w:left="14616" w:hanging="1080"/>
      </w:pPr>
      <w:rPr>
        <w:rFonts w:hint="default"/>
      </w:rPr>
    </w:lvl>
  </w:abstractNum>
  <w:num w:numId="1" w16cid:durableId="282421425">
    <w:abstractNumId w:val="17"/>
  </w:num>
  <w:num w:numId="2" w16cid:durableId="1609001866">
    <w:abstractNumId w:val="0"/>
  </w:num>
  <w:num w:numId="3" w16cid:durableId="1942563617">
    <w:abstractNumId w:val="21"/>
  </w:num>
  <w:num w:numId="4" w16cid:durableId="1118336024">
    <w:abstractNumId w:val="5"/>
  </w:num>
  <w:num w:numId="5" w16cid:durableId="515466625">
    <w:abstractNumId w:val="11"/>
  </w:num>
  <w:num w:numId="6" w16cid:durableId="1477912422">
    <w:abstractNumId w:val="8"/>
  </w:num>
  <w:num w:numId="7" w16cid:durableId="1073697650">
    <w:abstractNumId w:val="35"/>
  </w:num>
  <w:num w:numId="8" w16cid:durableId="154344718">
    <w:abstractNumId w:val="40"/>
  </w:num>
  <w:num w:numId="9" w16cid:durableId="1356615335">
    <w:abstractNumId w:val="38"/>
  </w:num>
  <w:num w:numId="10" w16cid:durableId="647632600">
    <w:abstractNumId w:val="24"/>
  </w:num>
  <w:num w:numId="11" w16cid:durableId="431705201">
    <w:abstractNumId w:val="23"/>
  </w:num>
  <w:num w:numId="12" w16cid:durableId="1445659242">
    <w:abstractNumId w:val="16"/>
  </w:num>
  <w:num w:numId="13" w16cid:durableId="1001351420">
    <w:abstractNumId w:val="1"/>
  </w:num>
  <w:num w:numId="14" w16cid:durableId="1552303668">
    <w:abstractNumId w:val="31"/>
  </w:num>
  <w:num w:numId="15" w16cid:durableId="1946617584">
    <w:abstractNumId w:val="26"/>
  </w:num>
  <w:num w:numId="16" w16cid:durableId="1635871995">
    <w:abstractNumId w:val="18"/>
  </w:num>
  <w:num w:numId="17" w16cid:durableId="545416238">
    <w:abstractNumId w:val="2"/>
  </w:num>
  <w:num w:numId="18" w16cid:durableId="2051759101">
    <w:abstractNumId w:val="20"/>
  </w:num>
  <w:num w:numId="19" w16cid:durableId="1234966866">
    <w:abstractNumId w:val="43"/>
  </w:num>
  <w:num w:numId="20" w16cid:durableId="1432429697">
    <w:abstractNumId w:val="10"/>
  </w:num>
  <w:num w:numId="21" w16cid:durableId="692877222">
    <w:abstractNumId w:val="3"/>
  </w:num>
  <w:num w:numId="22" w16cid:durableId="1815872359">
    <w:abstractNumId w:val="15"/>
  </w:num>
  <w:num w:numId="23" w16cid:durableId="1399860953">
    <w:abstractNumId w:val="6"/>
  </w:num>
  <w:num w:numId="24" w16cid:durableId="1096364404">
    <w:abstractNumId w:val="42"/>
  </w:num>
  <w:num w:numId="25" w16cid:durableId="565069311">
    <w:abstractNumId w:val="13"/>
  </w:num>
  <w:num w:numId="26" w16cid:durableId="1639650276">
    <w:abstractNumId w:val="37"/>
  </w:num>
  <w:num w:numId="27" w16cid:durableId="1971667327">
    <w:abstractNumId w:val="27"/>
  </w:num>
  <w:num w:numId="28" w16cid:durableId="1802073925">
    <w:abstractNumId w:val="19"/>
  </w:num>
  <w:num w:numId="29" w16cid:durableId="1430589329">
    <w:abstractNumId w:val="22"/>
  </w:num>
  <w:num w:numId="30" w16cid:durableId="863713036">
    <w:abstractNumId w:val="33"/>
  </w:num>
  <w:num w:numId="31" w16cid:durableId="19943303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1999418">
    <w:abstractNumId w:val="25"/>
  </w:num>
  <w:num w:numId="33" w16cid:durableId="1873150176">
    <w:abstractNumId w:val="14"/>
  </w:num>
  <w:num w:numId="34" w16cid:durableId="1551259592">
    <w:abstractNumId w:val="30"/>
  </w:num>
  <w:num w:numId="35" w16cid:durableId="673579365">
    <w:abstractNumId w:val="28"/>
  </w:num>
  <w:num w:numId="36" w16cid:durableId="9064531">
    <w:abstractNumId w:val="4"/>
  </w:num>
  <w:num w:numId="37" w16cid:durableId="1443960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3241159">
    <w:abstractNumId w:val="39"/>
  </w:num>
  <w:num w:numId="39" w16cid:durableId="1872718780">
    <w:abstractNumId w:val="32"/>
  </w:num>
  <w:num w:numId="40" w16cid:durableId="542059536">
    <w:abstractNumId w:val="12"/>
  </w:num>
  <w:num w:numId="41" w16cid:durableId="48845011">
    <w:abstractNumId w:val="36"/>
  </w:num>
  <w:num w:numId="42" w16cid:durableId="380786608">
    <w:abstractNumId w:val="29"/>
  </w:num>
  <w:num w:numId="43" w16cid:durableId="207298007">
    <w:abstractNumId w:val="34"/>
  </w:num>
  <w:num w:numId="44" w16cid:durableId="632179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AA"/>
    <w:rsid w:val="0000143E"/>
    <w:rsid w:val="0000146D"/>
    <w:rsid w:val="0000373F"/>
    <w:rsid w:val="0000393B"/>
    <w:rsid w:val="00004E68"/>
    <w:rsid w:val="00006A6D"/>
    <w:rsid w:val="00007966"/>
    <w:rsid w:val="00011BB3"/>
    <w:rsid w:val="00013EC4"/>
    <w:rsid w:val="00014DC2"/>
    <w:rsid w:val="00015F2B"/>
    <w:rsid w:val="0001694C"/>
    <w:rsid w:val="00017A00"/>
    <w:rsid w:val="00017EFC"/>
    <w:rsid w:val="0002481A"/>
    <w:rsid w:val="00026D5B"/>
    <w:rsid w:val="0002710A"/>
    <w:rsid w:val="00033EF4"/>
    <w:rsid w:val="0003647C"/>
    <w:rsid w:val="00036F3F"/>
    <w:rsid w:val="00036F58"/>
    <w:rsid w:val="00040020"/>
    <w:rsid w:val="00050477"/>
    <w:rsid w:val="00050AE8"/>
    <w:rsid w:val="00051B0B"/>
    <w:rsid w:val="000533C9"/>
    <w:rsid w:val="00055491"/>
    <w:rsid w:val="000619FF"/>
    <w:rsid w:val="000624E4"/>
    <w:rsid w:val="00062685"/>
    <w:rsid w:val="00063E3B"/>
    <w:rsid w:val="00065D63"/>
    <w:rsid w:val="00071152"/>
    <w:rsid w:val="00073A01"/>
    <w:rsid w:val="00073AC5"/>
    <w:rsid w:val="00076DA7"/>
    <w:rsid w:val="0007718C"/>
    <w:rsid w:val="00081617"/>
    <w:rsid w:val="00085FE2"/>
    <w:rsid w:val="00086552"/>
    <w:rsid w:val="00086BB2"/>
    <w:rsid w:val="00091DF8"/>
    <w:rsid w:val="000949C4"/>
    <w:rsid w:val="00095EC8"/>
    <w:rsid w:val="000977F3"/>
    <w:rsid w:val="000A30A1"/>
    <w:rsid w:val="000A778C"/>
    <w:rsid w:val="000A7E68"/>
    <w:rsid w:val="000A7F1B"/>
    <w:rsid w:val="000B058A"/>
    <w:rsid w:val="000B1E3E"/>
    <w:rsid w:val="000B24BC"/>
    <w:rsid w:val="000B395A"/>
    <w:rsid w:val="000B5359"/>
    <w:rsid w:val="000C353C"/>
    <w:rsid w:val="000C381A"/>
    <w:rsid w:val="000C3A3E"/>
    <w:rsid w:val="000C43C9"/>
    <w:rsid w:val="000C59FE"/>
    <w:rsid w:val="000D1415"/>
    <w:rsid w:val="000D1DB5"/>
    <w:rsid w:val="000D2777"/>
    <w:rsid w:val="000D429C"/>
    <w:rsid w:val="000D4751"/>
    <w:rsid w:val="000D4A29"/>
    <w:rsid w:val="000D4F95"/>
    <w:rsid w:val="000D7271"/>
    <w:rsid w:val="000E2FB8"/>
    <w:rsid w:val="000E5AC7"/>
    <w:rsid w:val="000F1CCB"/>
    <w:rsid w:val="000F2AC6"/>
    <w:rsid w:val="000F471D"/>
    <w:rsid w:val="000F4B52"/>
    <w:rsid w:val="000F5468"/>
    <w:rsid w:val="000F65AE"/>
    <w:rsid w:val="000F7891"/>
    <w:rsid w:val="0010130B"/>
    <w:rsid w:val="00105E95"/>
    <w:rsid w:val="00107F2A"/>
    <w:rsid w:val="001109BD"/>
    <w:rsid w:val="0011117F"/>
    <w:rsid w:val="001111A6"/>
    <w:rsid w:val="0011284F"/>
    <w:rsid w:val="0012320F"/>
    <w:rsid w:val="0012345E"/>
    <w:rsid w:val="001237DC"/>
    <w:rsid w:val="0012461B"/>
    <w:rsid w:val="001246C6"/>
    <w:rsid w:val="0013579D"/>
    <w:rsid w:val="00135F09"/>
    <w:rsid w:val="001367A6"/>
    <w:rsid w:val="0014078C"/>
    <w:rsid w:val="00140BA3"/>
    <w:rsid w:val="001425FA"/>
    <w:rsid w:val="00143579"/>
    <w:rsid w:val="00147943"/>
    <w:rsid w:val="00150A08"/>
    <w:rsid w:val="001522EA"/>
    <w:rsid w:val="001540A2"/>
    <w:rsid w:val="00154DEB"/>
    <w:rsid w:val="00162CCE"/>
    <w:rsid w:val="0016612A"/>
    <w:rsid w:val="00180E0E"/>
    <w:rsid w:val="00181CEE"/>
    <w:rsid w:val="001837AB"/>
    <w:rsid w:val="001851F1"/>
    <w:rsid w:val="00185211"/>
    <w:rsid w:val="00185483"/>
    <w:rsid w:val="00194BAE"/>
    <w:rsid w:val="001A12AD"/>
    <w:rsid w:val="001A2183"/>
    <w:rsid w:val="001A302B"/>
    <w:rsid w:val="001A4A4B"/>
    <w:rsid w:val="001A64F9"/>
    <w:rsid w:val="001A779C"/>
    <w:rsid w:val="001B1D80"/>
    <w:rsid w:val="001B4D53"/>
    <w:rsid w:val="001B55CD"/>
    <w:rsid w:val="001B7C61"/>
    <w:rsid w:val="001C1E76"/>
    <w:rsid w:val="001C2AB4"/>
    <w:rsid w:val="001C2FEF"/>
    <w:rsid w:val="001C4185"/>
    <w:rsid w:val="001D2920"/>
    <w:rsid w:val="001D4B36"/>
    <w:rsid w:val="001D56EE"/>
    <w:rsid w:val="001E33F3"/>
    <w:rsid w:val="001E3846"/>
    <w:rsid w:val="001F1AAA"/>
    <w:rsid w:val="001F310A"/>
    <w:rsid w:val="001F349B"/>
    <w:rsid w:val="001F6481"/>
    <w:rsid w:val="001F6E47"/>
    <w:rsid w:val="001F7EDC"/>
    <w:rsid w:val="002038EE"/>
    <w:rsid w:val="00203D57"/>
    <w:rsid w:val="002055A7"/>
    <w:rsid w:val="00206785"/>
    <w:rsid w:val="0020772C"/>
    <w:rsid w:val="002115C5"/>
    <w:rsid w:val="00212F6B"/>
    <w:rsid w:val="00214C6C"/>
    <w:rsid w:val="00214CAA"/>
    <w:rsid w:val="00216174"/>
    <w:rsid w:val="00216C2D"/>
    <w:rsid w:val="00217015"/>
    <w:rsid w:val="00217156"/>
    <w:rsid w:val="00224D10"/>
    <w:rsid w:val="00225EF5"/>
    <w:rsid w:val="0023029E"/>
    <w:rsid w:val="0023224A"/>
    <w:rsid w:val="00232C54"/>
    <w:rsid w:val="002343AE"/>
    <w:rsid w:val="002356A8"/>
    <w:rsid w:val="002375D8"/>
    <w:rsid w:val="002375FF"/>
    <w:rsid w:val="00242451"/>
    <w:rsid w:val="00244269"/>
    <w:rsid w:val="00246A55"/>
    <w:rsid w:val="00251720"/>
    <w:rsid w:val="0025402D"/>
    <w:rsid w:val="00257EFB"/>
    <w:rsid w:val="00260DCA"/>
    <w:rsid w:val="00267B8F"/>
    <w:rsid w:val="002752C9"/>
    <w:rsid w:val="002813CE"/>
    <w:rsid w:val="002826BA"/>
    <w:rsid w:val="00285F0D"/>
    <w:rsid w:val="00291046"/>
    <w:rsid w:val="00291469"/>
    <w:rsid w:val="00293044"/>
    <w:rsid w:val="00293322"/>
    <w:rsid w:val="002935D4"/>
    <w:rsid w:val="00294F43"/>
    <w:rsid w:val="00295368"/>
    <w:rsid w:val="00295CDE"/>
    <w:rsid w:val="0029648D"/>
    <w:rsid w:val="002A13C8"/>
    <w:rsid w:val="002A3335"/>
    <w:rsid w:val="002A392A"/>
    <w:rsid w:val="002B109D"/>
    <w:rsid w:val="002B45B1"/>
    <w:rsid w:val="002B57C6"/>
    <w:rsid w:val="002C14A0"/>
    <w:rsid w:val="002C1DC5"/>
    <w:rsid w:val="002C3546"/>
    <w:rsid w:val="002C3C3A"/>
    <w:rsid w:val="002C74C9"/>
    <w:rsid w:val="002D5008"/>
    <w:rsid w:val="002D503D"/>
    <w:rsid w:val="002E19C0"/>
    <w:rsid w:val="002E2419"/>
    <w:rsid w:val="002E560A"/>
    <w:rsid w:val="002E6600"/>
    <w:rsid w:val="002F2E04"/>
    <w:rsid w:val="002F535D"/>
    <w:rsid w:val="003002D6"/>
    <w:rsid w:val="00304291"/>
    <w:rsid w:val="00307FC8"/>
    <w:rsid w:val="00310FB8"/>
    <w:rsid w:val="00315EF5"/>
    <w:rsid w:val="0031701B"/>
    <w:rsid w:val="00317AFF"/>
    <w:rsid w:val="00320C17"/>
    <w:rsid w:val="00330F4A"/>
    <w:rsid w:val="0033196B"/>
    <w:rsid w:val="00331F36"/>
    <w:rsid w:val="00332869"/>
    <w:rsid w:val="003343F0"/>
    <w:rsid w:val="00334B71"/>
    <w:rsid w:val="003353E0"/>
    <w:rsid w:val="003366F7"/>
    <w:rsid w:val="00340F77"/>
    <w:rsid w:val="00341A77"/>
    <w:rsid w:val="00344AFD"/>
    <w:rsid w:val="00345451"/>
    <w:rsid w:val="00351BC7"/>
    <w:rsid w:val="00360112"/>
    <w:rsid w:val="00360D03"/>
    <w:rsid w:val="00360E5F"/>
    <w:rsid w:val="0036180A"/>
    <w:rsid w:val="00365297"/>
    <w:rsid w:val="00366F62"/>
    <w:rsid w:val="0036720C"/>
    <w:rsid w:val="00367D42"/>
    <w:rsid w:val="0037006E"/>
    <w:rsid w:val="00371786"/>
    <w:rsid w:val="00371BD7"/>
    <w:rsid w:val="003757F0"/>
    <w:rsid w:val="0038053B"/>
    <w:rsid w:val="0038261F"/>
    <w:rsid w:val="00383C45"/>
    <w:rsid w:val="00384A8C"/>
    <w:rsid w:val="00393068"/>
    <w:rsid w:val="003932CE"/>
    <w:rsid w:val="0039510D"/>
    <w:rsid w:val="00395256"/>
    <w:rsid w:val="00395814"/>
    <w:rsid w:val="00397CE6"/>
    <w:rsid w:val="003A010D"/>
    <w:rsid w:val="003A0772"/>
    <w:rsid w:val="003A22EB"/>
    <w:rsid w:val="003A5E20"/>
    <w:rsid w:val="003A628C"/>
    <w:rsid w:val="003A6664"/>
    <w:rsid w:val="003B0185"/>
    <w:rsid w:val="003B03B1"/>
    <w:rsid w:val="003B090F"/>
    <w:rsid w:val="003B7474"/>
    <w:rsid w:val="003C5E5B"/>
    <w:rsid w:val="003C7067"/>
    <w:rsid w:val="003D0FE6"/>
    <w:rsid w:val="003D1F96"/>
    <w:rsid w:val="003E0445"/>
    <w:rsid w:val="003E2465"/>
    <w:rsid w:val="003E2F27"/>
    <w:rsid w:val="003E3E1B"/>
    <w:rsid w:val="003E4AAC"/>
    <w:rsid w:val="003E68FC"/>
    <w:rsid w:val="003F29D2"/>
    <w:rsid w:val="003F54CC"/>
    <w:rsid w:val="003F58D1"/>
    <w:rsid w:val="004024FF"/>
    <w:rsid w:val="00402DC1"/>
    <w:rsid w:val="004041A9"/>
    <w:rsid w:val="00406831"/>
    <w:rsid w:val="00410733"/>
    <w:rsid w:val="00410B6A"/>
    <w:rsid w:val="00412BDC"/>
    <w:rsid w:val="00414827"/>
    <w:rsid w:val="00414C9E"/>
    <w:rsid w:val="00415348"/>
    <w:rsid w:val="00417F47"/>
    <w:rsid w:val="00420644"/>
    <w:rsid w:val="004213CE"/>
    <w:rsid w:val="00421A6C"/>
    <w:rsid w:val="004238AA"/>
    <w:rsid w:val="00424F29"/>
    <w:rsid w:val="004257DD"/>
    <w:rsid w:val="00426C4E"/>
    <w:rsid w:val="00432930"/>
    <w:rsid w:val="00434B5F"/>
    <w:rsid w:val="0043603E"/>
    <w:rsid w:val="004403FF"/>
    <w:rsid w:val="004420B4"/>
    <w:rsid w:val="00444166"/>
    <w:rsid w:val="004474A3"/>
    <w:rsid w:val="00452A99"/>
    <w:rsid w:val="0045388F"/>
    <w:rsid w:val="0045686B"/>
    <w:rsid w:val="00460140"/>
    <w:rsid w:val="004606DA"/>
    <w:rsid w:val="004617C6"/>
    <w:rsid w:val="004624D1"/>
    <w:rsid w:val="00463390"/>
    <w:rsid w:val="00463783"/>
    <w:rsid w:val="004637C2"/>
    <w:rsid w:val="00466790"/>
    <w:rsid w:val="004678FE"/>
    <w:rsid w:val="00475661"/>
    <w:rsid w:val="00477225"/>
    <w:rsid w:val="00481334"/>
    <w:rsid w:val="00484726"/>
    <w:rsid w:val="0048542D"/>
    <w:rsid w:val="004900FC"/>
    <w:rsid w:val="00491923"/>
    <w:rsid w:val="004936E2"/>
    <w:rsid w:val="00496F2B"/>
    <w:rsid w:val="004A1474"/>
    <w:rsid w:val="004A2F65"/>
    <w:rsid w:val="004A3670"/>
    <w:rsid w:val="004A7133"/>
    <w:rsid w:val="004B00E9"/>
    <w:rsid w:val="004B0504"/>
    <w:rsid w:val="004B0EC1"/>
    <w:rsid w:val="004B2454"/>
    <w:rsid w:val="004B3A8F"/>
    <w:rsid w:val="004B4269"/>
    <w:rsid w:val="004B6698"/>
    <w:rsid w:val="004C16C3"/>
    <w:rsid w:val="004C1CB1"/>
    <w:rsid w:val="004C75AA"/>
    <w:rsid w:val="004D2A61"/>
    <w:rsid w:val="004D30F7"/>
    <w:rsid w:val="004D75E0"/>
    <w:rsid w:val="004E1962"/>
    <w:rsid w:val="004E676D"/>
    <w:rsid w:val="004E7E08"/>
    <w:rsid w:val="004F0511"/>
    <w:rsid w:val="004F2C1C"/>
    <w:rsid w:val="004F78BC"/>
    <w:rsid w:val="00502105"/>
    <w:rsid w:val="00502A92"/>
    <w:rsid w:val="00503217"/>
    <w:rsid w:val="00503C8B"/>
    <w:rsid w:val="00514262"/>
    <w:rsid w:val="00516F39"/>
    <w:rsid w:val="00520692"/>
    <w:rsid w:val="005232DD"/>
    <w:rsid w:val="00526ED3"/>
    <w:rsid w:val="005270BC"/>
    <w:rsid w:val="00533271"/>
    <w:rsid w:val="00536F0B"/>
    <w:rsid w:val="005419D9"/>
    <w:rsid w:val="00545972"/>
    <w:rsid w:val="005463BA"/>
    <w:rsid w:val="005475D6"/>
    <w:rsid w:val="005476D3"/>
    <w:rsid w:val="00563221"/>
    <w:rsid w:val="00570C56"/>
    <w:rsid w:val="00570D6F"/>
    <w:rsid w:val="005712BA"/>
    <w:rsid w:val="00580F3D"/>
    <w:rsid w:val="005816B4"/>
    <w:rsid w:val="005817EF"/>
    <w:rsid w:val="00581B48"/>
    <w:rsid w:val="00582A1B"/>
    <w:rsid w:val="00582DD0"/>
    <w:rsid w:val="00583361"/>
    <w:rsid w:val="00584A2F"/>
    <w:rsid w:val="0058D0A5"/>
    <w:rsid w:val="00590D3D"/>
    <w:rsid w:val="00593EC6"/>
    <w:rsid w:val="0059726D"/>
    <w:rsid w:val="005A1384"/>
    <w:rsid w:val="005A24C5"/>
    <w:rsid w:val="005A42CB"/>
    <w:rsid w:val="005A63DC"/>
    <w:rsid w:val="005A63EB"/>
    <w:rsid w:val="005B259E"/>
    <w:rsid w:val="005B2A17"/>
    <w:rsid w:val="005C0A19"/>
    <w:rsid w:val="005C0D15"/>
    <w:rsid w:val="005C10D6"/>
    <w:rsid w:val="005C20AD"/>
    <w:rsid w:val="005C29BC"/>
    <w:rsid w:val="005C40AB"/>
    <w:rsid w:val="005D0446"/>
    <w:rsid w:val="005D1099"/>
    <w:rsid w:val="005D67E7"/>
    <w:rsid w:val="005D6ACF"/>
    <w:rsid w:val="005E21C4"/>
    <w:rsid w:val="005E2BE4"/>
    <w:rsid w:val="005E3D2C"/>
    <w:rsid w:val="005E4008"/>
    <w:rsid w:val="005F33B6"/>
    <w:rsid w:val="005F3BBB"/>
    <w:rsid w:val="005F63C8"/>
    <w:rsid w:val="00600BA7"/>
    <w:rsid w:val="006014ED"/>
    <w:rsid w:val="00604B2A"/>
    <w:rsid w:val="00605A3A"/>
    <w:rsid w:val="00607775"/>
    <w:rsid w:val="006138C0"/>
    <w:rsid w:val="006172B4"/>
    <w:rsid w:val="0062365E"/>
    <w:rsid w:val="00627CD7"/>
    <w:rsid w:val="006327C7"/>
    <w:rsid w:val="0063568C"/>
    <w:rsid w:val="0063612E"/>
    <w:rsid w:val="006445A7"/>
    <w:rsid w:val="00644948"/>
    <w:rsid w:val="00646107"/>
    <w:rsid w:val="0064709B"/>
    <w:rsid w:val="006470FF"/>
    <w:rsid w:val="006512C0"/>
    <w:rsid w:val="00656C33"/>
    <w:rsid w:val="00656EEB"/>
    <w:rsid w:val="006606B0"/>
    <w:rsid w:val="00660DA0"/>
    <w:rsid w:val="006631DD"/>
    <w:rsid w:val="00663768"/>
    <w:rsid w:val="0066407B"/>
    <w:rsid w:val="006642F9"/>
    <w:rsid w:val="00664E7F"/>
    <w:rsid w:val="00665F87"/>
    <w:rsid w:val="006713D6"/>
    <w:rsid w:val="00671483"/>
    <w:rsid w:val="00671670"/>
    <w:rsid w:val="00674A1A"/>
    <w:rsid w:val="00674CC6"/>
    <w:rsid w:val="006768E0"/>
    <w:rsid w:val="00677046"/>
    <w:rsid w:val="006807DA"/>
    <w:rsid w:val="00683049"/>
    <w:rsid w:val="006844E1"/>
    <w:rsid w:val="006909CC"/>
    <w:rsid w:val="00691C5F"/>
    <w:rsid w:val="00692570"/>
    <w:rsid w:val="00692A3F"/>
    <w:rsid w:val="00694686"/>
    <w:rsid w:val="00696EE7"/>
    <w:rsid w:val="00697D19"/>
    <w:rsid w:val="006A0C66"/>
    <w:rsid w:val="006A29A7"/>
    <w:rsid w:val="006A3127"/>
    <w:rsid w:val="006A4A06"/>
    <w:rsid w:val="006A70A0"/>
    <w:rsid w:val="006B1D4B"/>
    <w:rsid w:val="006B1FED"/>
    <w:rsid w:val="006B332F"/>
    <w:rsid w:val="006B6DB2"/>
    <w:rsid w:val="006B7100"/>
    <w:rsid w:val="006C0BB6"/>
    <w:rsid w:val="006C261E"/>
    <w:rsid w:val="006C2E29"/>
    <w:rsid w:val="006C41CC"/>
    <w:rsid w:val="006C44A5"/>
    <w:rsid w:val="006C5583"/>
    <w:rsid w:val="006D2118"/>
    <w:rsid w:val="006D2484"/>
    <w:rsid w:val="006D5EBB"/>
    <w:rsid w:val="006D6F9B"/>
    <w:rsid w:val="006E0199"/>
    <w:rsid w:val="006E16DE"/>
    <w:rsid w:val="006E4C50"/>
    <w:rsid w:val="006E5BCD"/>
    <w:rsid w:val="006E7AA7"/>
    <w:rsid w:val="006E7E6F"/>
    <w:rsid w:val="006F103F"/>
    <w:rsid w:val="006F32BF"/>
    <w:rsid w:val="006F4523"/>
    <w:rsid w:val="006F4FB7"/>
    <w:rsid w:val="007002AE"/>
    <w:rsid w:val="00703D79"/>
    <w:rsid w:val="00710BF6"/>
    <w:rsid w:val="007137A0"/>
    <w:rsid w:val="00713D08"/>
    <w:rsid w:val="00714854"/>
    <w:rsid w:val="00720E2A"/>
    <w:rsid w:val="00721C16"/>
    <w:rsid w:val="00725D02"/>
    <w:rsid w:val="0072677D"/>
    <w:rsid w:val="007268D1"/>
    <w:rsid w:val="007333A9"/>
    <w:rsid w:val="007352BA"/>
    <w:rsid w:val="00735689"/>
    <w:rsid w:val="00736088"/>
    <w:rsid w:val="007365CA"/>
    <w:rsid w:val="00741067"/>
    <w:rsid w:val="00741218"/>
    <w:rsid w:val="00743C98"/>
    <w:rsid w:val="00744598"/>
    <w:rsid w:val="00745FEB"/>
    <w:rsid w:val="00752FDC"/>
    <w:rsid w:val="00754D46"/>
    <w:rsid w:val="007563CD"/>
    <w:rsid w:val="007607DE"/>
    <w:rsid w:val="00761E54"/>
    <w:rsid w:val="007707EB"/>
    <w:rsid w:val="0077160B"/>
    <w:rsid w:val="00772358"/>
    <w:rsid w:val="00774633"/>
    <w:rsid w:val="00774B99"/>
    <w:rsid w:val="00775402"/>
    <w:rsid w:val="00780AFA"/>
    <w:rsid w:val="00782640"/>
    <w:rsid w:val="007831B2"/>
    <w:rsid w:val="00783280"/>
    <w:rsid w:val="00785B86"/>
    <w:rsid w:val="00787362"/>
    <w:rsid w:val="00787809"/>
    <w:rsid w:val="00790EBF"/>
    <w:rsid w:val="00791ACC"/>
    <w:rsid w:val="007921B4"/>
    <w:rsid w:val="00796BB3"/>
    <w:rsid w:val="00797D0E"/>
    <w:rsid w:val="007A0F8F"/>
    <w:rsid w:val="007A420F"/>
    <w:rsid w:val="007A514C"/>
    <w:rsid w:val="007B0643"/>
    <w:rsid w:val="007B2725"/>
    <w:rsid w:val="007B389D"/>
    <w:rsid w:val="007B4342"/>
    <w:rsid w:val="007B46C9"/>
    <w:rsid w:val="007C4689"/>
    <w:rsid w:val="007D083C"/>
    <w:rsid w:val="007D1BD7"/>
    <w:rsid w:val="007D5024"/>
    <w:rsid w:val="007D53C6"/>
    <w:rsid w:val="007D57BC"/>
    <w:rsid w:val="007D6E1E"/>
    <w:rsid w:val="007D7185"/>
    <w:rsid w:val="007E45B3"/>
    <w:rsid w:val="007E59C0"/>
    <w:rsid w:val="007E7D79"/>
    <w:rsid w:val="007F0769"/>
    <w:rsid w:val="007F297A"/>
    <w:rsid w:val="00802818"/>
    <w:rsid w:val="0080572A"/>
    <w:rsid w:val="00805836"/>
    <w:rsid w:val="00806B31"/>
    <w:rsid w:val="0081036C"/>
    <w:rsid w:val="00812768"/>
    <w:rsid w:val="00812EC1"/>
    <w:rsid w:val="0081424C"/>
    <w:rsid w:val="008163A2"/>
    <w:rsid w:val="00816A7B"/>
    <w:rsid w:val="008179AC"/>
    <w:rsid w:val="0082112F"/>
    <w:rsid w:val="008212BC"/>
    <w:rsid w:val="00823D4C"/>
    <w:rsid w:val="008240E6"/>
    <w:rsid w:val="00825193"/>
    <w:rsid w:val="008260AD"/>
    <w:rsid w:val="008261ED"/>
    <w:rsid w:val="008349B8"/>
    <w:rsid w:val="00836164"/>
    <w:rsid w:val="00837A9C"/>
    <w:rsid w:val="00842E32"/>
    <w:rsid w:val="008467C1"/>
    <w:rsid w:val="00851445"/>
    <w:rsid w:val="00852142"/>
    <w:rsid w:val="008538AF"/>
    <w:rsid w:val="00866E68"/>
    <w:rsid w:val="00866EAE"/>
    <w:rsid w:val="008673E6"/>
    <w:rsid w:val="008814B2"/>
    <w:rsid w:val="00883C89"/>
    <w:rsid w:val="00887DF1"/>
    <w:rsid w:val="00891E87"/>
    <w:rsid w:val="00893300"/>
    <w:rsid w:val="008A19ED"/>
    <w:rsid w:val="008B22E2"/>
    <w:rsid w:val="008B3D25"/>
    <w:rsid w:val="008B656D"/>
    <w:rsid w:val="008B73A3"/>
    <w:rsid w:val="008B75FE"/>
    <w:rsid w:val="008B7A0D"/>
    <w:rsid w:val="008D41FD"/>
    <w:rsid w:val="008D4DEA"/>
    <w:rsid w:val="008D729E"/>
    <w:rsid w:val="008E17CB"/>
    <w:rsid w:val="008E794B"/>
    <w:rsid w:val="008E7F25"/>
    <w:rsid w:val="008F24DF"/>
    <w:rsid w:val="008F55DB"/>
    <w:rsid w:val="008F6B78"/>
    <w:rsid w:val="00900CAC"/>
    <w:rsid w:val="00901D5F"/>
    <w:rsid w:val="00901F99"/>
    <w:rsid w:val="00903B64"/>
    <w:rsid w:val="00903BAC"/>
    <w:rsid w:val="00904176"/>
    <w:rsid w:val="00906CAF"/>
    <w:rsid w:val="009117EE"/>
    <w:rsid w:val="00912452"/>
    <w:rsid w:val="00915B99"/>
    <w:rsid w:val="00916922"/>
    <w:rsid w:val="009207CE"/>
    <w:rsid w:val="00923C23"/>
    <w:rsid w:val="009256FF"/>
    <w:rsid w:val="00930132"/>
    <w:rsid w:val="0093187E"/>
    <w:rsid w:val="00935DA2"/>
    <w:rsid w:val="0093696D"/>
    <w:rsid w:val="0094444D"/>
    <w:rsid w:val="009446F5"/>
    <w:rsid w:val="00944CB3"/>
    <w:rsid w:val="00945840"/>
    <w:rsid w:val="00947616"/>
    <w:rsid w:val="009562E2"/>
    <w:rsid w:val="009563B9"/>
    <w:rsid w:val="00957D84"/>
    <w:rsid w:val="00960904"/>
    <w:rsid w:val="00961D7B"/>
    <w:rsid w:val="009642DC"/>
    <w:rsid w:val="00967979"/>
    <w:rsid w:val="00971321"/>
    <w:rsid w:val="00975277"/>
    <w:rsid w:val="009776B1"/>
    <w:rsid w:val="00980D1C"/>
    <w:rsid w:val="00984B0A"/>
    <w:rsid w:val="00993B63"/>
    <w:rsid w:val="00993FC2"/>
    <w:rsid w:val="00997722"/>
    <w:rsid w:val="009A3C17"/>
    <w:rsid w:val="009A52BC"/>
    <w:rsid w:val="009B042B"/>
    <w:rsid w:val="009B54DB"/>
    <w:rsid w:val="009C05E4"/>
    <w:rsid w:val="009C35A1"/>
    <w:rsid w:val="009C4DD0"/>
    <w:rsid w:val="009C5BB4"/>
    <w:rsid w:val="009C5FC5"/>
    <w:rsid w:val="009C68CF"/>
    <w:rsid w:val="009C7879"/>
    <w:rsid w:val="009D0B22"/>
    <w:rsid w:val="009D4D66"/>
    <w:rsid w:val="009D73CA"/>
    <w:rsid w:val="009E0C5C"/>
    <w:rsid w:val="009E13AF"/>
    <w:rsid w:val="009E3314"/>
    <w:rsid w:val="009E6B4D"/>
    <w:rsid w:val="009F2788"/>
    <w:rsid w:val="009F2EA8"/>
    <w:rsid w:val="009F3412"/>
    <w:rsid w:val="009F714B"/>
    <w:rsid w:val="00A01E60"/>
    <w:rsid w:val="00A02238"/>
    <w:rsid w:val="00A043C5"/>
    <w:rsid w:val="00A10984"/>
    <w:rsid w:val="00A112CD"/>
    <w:rsid w:val="00A113C7"/>
    <w:rsid w:val="00A1267A"/>
    <w:rsid w:val="00A12846"/>
    <w:rsid w:val="00A13429"/>
    <w:rsid w:val="00A137BC"/>
    <w:rsid w:val="00A211F1"/>
    <w:rsid w:val="00A221EB"/>
    <w:rsid w:val="00A23AC8"/>
    <w:rsid w:val="00A2483F"/>
    <w:rsid w:val="00A2573A"/>
    <w:rsid w:val="00A25E71"/>
    <w:rsid w:val="00A263E6"/>
    <w:rsid w:val="00A347FC"/>
    <w:rsid w:val="00A34DDA"/>
    <w:rsid w:val="00A35FEB"/>
    <w:rsid w:val="00A42C04"/>
    <w:rsid w:val="00A440D1"/>
    <w:rsid w:val="00A4415B"/>
    <w:rsid w:val="00A50EB8"/>
    <w:rsid w:val="00A536C4"/>
    <w:rsid w:val="00A63976"/>
    <w:rsid w:val="00A63E02"/>
    <w:rsid w:val="00A665A4"/>
    <w:rsid w:val="00A72BC3"/>
    <w:rsid w:val="00A80406"/>
    <w:rsid w:val="00A80983"/>
    <w:rsid w:val="00A82498"/>
    <w:rsid w:val="00A840DE"/>
    <w:rsid w:val="00A875D5"/>
    <w:rsid w:val="00A92E7D"/>
    <w:rsid w:val="00A93BC6"/>
    <w:rsid w:val="00A94495"/>
    <w:rsid w:val="00A978CA"/>
    <w:rsid w:val="00AA186C"/>
    <w:rsid w:val="00AA4199"/>
    <w:rsid w:val="00AA7BFC"/>
    <w:rsid w:val="00AB07EA"/>
    <w:rsid w:val="00AB6EFA"/>
    <w:rsid w:val="00AB74E5"/>
    <w:rsid w:val="00AC2DFB"/>
    <w:rsid w:val="00AC2F2C"/>
    <w:rsid w:val="00AC4483"/>
    <w:rsid w:val="00AD1169"/>
    <w:rsid w:val="00AD1394"/>
    <w:rsid w:val="00AD7B17"/>
    <w:rsid w:val="00AE0EA6"/>
    <w:rsid w:val="00AE55B6"/>
    <w:rsid w:val="00AE5D98"/>
    <w:rsid w:val="00AE5EB3"/>
    <w:rsid w:val="00AE65BD"/>
    <w:rsid w:val="00AF1DE5"/>
    <w:rsid w:val="00AF376C"/>
    <w:rsid w:val="00AF7E78"/>
    <w:rsid w:val="00B02513"/>
    <w:rsid w:val="00B040D2"/>
    <w:rsid w:val="00B07AD0"/>
    <w:rsid w:val="00B07B34"/>
    <w:rsid w:val="00B10B91"/>
    <w:rsid w:val="00B116E0"/>
    <w:rsid w:val="00B12FA6"/>
    <w:rsid w:val="00B145BA"/>
    <w:rsid w:val="00B1567A"/>
    <w:rsid w:val="00B15747"/>
    <w:rsid w:val="00B17010"/>
    <w:rsid w:val="00B21012"/>
    <w:rsid w:val="00B224FC"/>
    <w:rsid w:val="00B25B44"/>
    <w:rsid w:val="00B310BB"/>
    <w:rsid w:val="00B3138C"/>
    <w:rsid w:val="00B31DEC"/>
    <w:rsid w:val="00B31E14"/>
    <w:rsid w:val="00B32602"/>
    <w:rsid w:val="00B36BBA"/>
    <w:rsid w:val="00B374E0"/>
    <w:rsid w:val="00B37EBF"/>
    <w:rsid w:val="00B4347A"/>
    <w:rsid w:val="00B47BB1"/>
    <w:rsid w:val="00B50131"/>
    <w:rsid w:val="00B50987"/>
    <w:rsid w:val="00B51E05"/>
    <w:rsid w:val="00B546F3"/>
    <w:rsid w:val="00B60648"/>
    <w:rsid w:val="00B60EEF"/>
    <w:rsid w:val="00B61CA7"/>
    <w:rsid w:val="00B62B3A"/>
    <w:rsid w:val="00B63C4B"/>
    <w:rsid w:val="00B653C5"/>
    <w:rsid w:val="00B677E1"/>
    <w:rsid w:val="00B728BA"/>
    <w:rsid w:val="00B77407"/>
    <w:rsid w:val="00B77BF8"/>
    <w:rsid w:val="00B80B04"/>
    <w:rsid w:val="00B87BEC"/>
    <w:rsid w:val="00B87E52"/>
    <w:rsid w:val="00B91DE7"/>
    <w:rsid w:val="00B9406B"/>
    <w:rsid w:val="00B9485C"/>
    <w:rsid w:val="00B94E04"/>
    <w:rsid w:val="00BA2EAC"/>
    <w:rsid w:val="00BAE910"/>
    <w:rsid w:val="00BB3C62"/>
    <w:rsid w:val="00BB4A30"/>
    <w:rsid w:val="00BB4CED"/>
    <w:rsid w:val="00BC1A97"/>
    <w:rsid w:val="00BC43A9"/>
    <w:rsid w:val="00BC6C6B"/>
    <w:rsid w:val="00BD0BFA"/>
    <w:rsid w:val="00BD1D87"/>
    <w:rsid w:val="00BD4368"/>
    <w:rsid w:val="00BD4D35"/>
    <w:rsid w:val="00BD5DCC"/>
    <w:rsid w:val="00BD6EBB"/>
    <w:rsid w:val="00BD74C1"/>
    <w:rsid w:val="00BE2B91"/>
    <w:rsid w:val="00BE4763"/>
    <w:rsid w:val="00BF44ED"/>
    <w:rsid w:val="00BF4BBA"/>
    <w:rsid w:val="00C0124B"/>
    <w:rsid w:val="00C11639"/>
    <w:rsid w:val="00C205AC"/>
    <w:rsid w:val="00C20D80"/>
    <w:rsid w:val="00C2522D"/>
    <w:rsid w:val="00C3100E"/>
    <w:rsid w:val="00C323DB"/>
    <w:rsid w:val="00C37A1F"/>
    <w:rsid w:val="00C42EDF"/>
    <w:rsid w:val="00C46A2C"/>
    <w:rsid w:val="00C50523"/>
    <w:rsid w:val="00C51A9A"/>
    <w:rsid w:val="00C60C03"/>
    <w:rsid w:val="00C611BE"/>
    <w:rsid w:val="00C65BA0"/>
    <w:rsid w:val="00C67ADA"/>
    <w:rsid w:val="00C705DA"/>
    <w:rsid w:val="00C71BDD"/>
    <w:rsid w:val="00C74700"/>
    <w:rsid w:val="00C77DAE"/>
    <w:rsid w:val="00C805FB"/>
    <w:rsid w:val="00C82BC8"/>
    <w:rsid w:val="00C873A6"/>
    <w:rsid w:val="00C948E9"/>
    <w:rsid w:val="00C9634A"/>
    <w:rsid w:val="00CA1490"/>
    <w:rsid w:val="00CB2048"/>
    <w:rsid w:val="00CB3079"/>
    <w:rsid w:val="00CB5490"/>
    <w:rsid w:val="00CB6D9D"/>
    <w:rsid w:val="00CB717F"/>
    <w:rsid w:val="00CB76E9"/>
    <w:rsid w:val="00CC0CD4"/>
    <w:rsid w:val="00CC14B6"/>
    <w:rsid w:val="00CC3612"/>
    <w:rsid w:val="00CC4329"/>
    <w:rsid w:val="00CC4486"/>
    <w:rsid w:val="00CD2577"/>
    <w:rsid w:val="00CE4D39"/>
    <w:rsid w:val="00CE5D2C"/>
    <w:rsid w:val="00CF0679"/>
    <w:rsid w:val="00CF334A"/>
    <w:rsid w:val="00CF6A07"/>
    <w:rsid w:val="00D0496A"/>
    <w:rsid w:val="00D04FB6"/>
    <w:rsid w:val="00D057D1"/>
    <w:rsid w:val="00D073DA"/>
    <w:rsid w:val="00D10BBE"/>
    <w:rsid w:val="00D12385"/>
    <w:rsid w:val="00D12974"/>
    <w:rsid w:val="00D15806"/>
    <w:rsid w:val="00D16CE9"/>
    <w:rsid w:val="00D172F3"/>
    <w:rsid w:val="00D1798A"/>
    <w:rsid w:val="00D20E0E"/>
    <w:rsid w:val="00D2246E"/>
    <w:rsid w:val="00D25367"/>
    <w:rsid w:val="00D26B84"/>
    <w:rsid w:val="00D30B93"/>
    <w:rsid w:val="00D31162"/>
    <w:rsid w:val="00D351E7"/>
    <w:rsid w:val="00D41999"/>
    <w:rsid w:val="00D43A7F"/>
    <w:rsid w:val="00D468DD"/>
    <w:rsid w:val="00D51714"/>
    <w:rsid w:val="00D5269C"/>
    <w:rsid w:val="00D52A4C"/>
    <w:rsid w:val="00D54252"/>
    <w:rsid w:val="00D548C0"/>
    <w:rsid w:val="00D55047"/>
    <w:rsid w:val="00D55424"/>
    <w:rsid w:val="00D55C8A"/>
    <w:rsid w:val="00D631DF"/>
    <w:rsid w:val="00D633B0"/>
    <w:rsid w:val="00D634F5"/>
    <w:rsid w:val="00D63A1C"/>
    <w:rsid w:val="00D728C6"/>
    <w:rsid w:val="00D74173"/>
    <w:rsid w:val="00D7423A"/>
    <w:rsid w:val="00D75F33"/>
    <w:rsid w:val="00D772DD"/>
    <w:rsid w:val="00D80BC3"/>
    <w:rsid w:val="00D83877"/>
    <w:rsid w:val="00D83F95"/>
    <w:rsid w:val="00D90BED"/>
    <w:rsid w:val="00D914AD"/>
    <w:rsid w:val="00D93C1F"/>
    <w:rsid w:val="00D93C60"/>
    <w:rsid w:val="00D95486"/>
    <w:rsid w:val="00D9595A"/>
    <w:rsid w:val="00D9621E"/>
    <w:rsid w:val="00D97C00"/>
    <w:rsid w:val="00DA4B74"/>
    <w:rsid w:val="00DA5829"/>
    <w:rsid w:val="00DA6186"/>
    <w:rsid w:val="00DB35D4"/>
    <w:rsid w:val="00DB70E9"/>
    <w:rsid w:val="00DB789A"/>
    <w:rsid w:val="00DC06C2"/>
    <w:rsid w:val="00DC0A62"/>
    <w:rsid w:val="00DC1499"/>
    <w:rsid w:val="00DC4902"/>
    <w:rsid w:val="00DC49ED"/>
    <w:rsid w:val="00DC4FFC"/>
    <w:rsid w:val="00DD2FCB"/>
    <w:rsid w:val="00DD43CE"/>
    <w:rsid w:val="00DD731D"/>
    <w:rsid w:val="00DE3374"/>
    <w:rsid w:val="00DE7106"/>
    <w:rsid w:val="00DF192F"/>
    <w:rsid w:val="00DF25AE"/>
    <w:rsid w:val="00DF27FB"/>
    <w:rsid w:val="00DF2EE9"/>
    <w:rsid w:val="00DF4385"/>
    <w:rsid w:val="00DF521D"/>
    <w:rsid w:val="00DF7C50"/>
    <w:rsid w:val="00E00158"/>
    <w:rsid w:val="00E03E60"/>
    <w:rsid w:val="00E15199"/>
    <w:rsid w:val="00E15E8F"/>
    <w:rsid w:val="00E2002C"/>
    <w:rsid w:val="00E20C4F"/>
    <w:rsid w:val="00E24B04"/>
    <w:rsid w:val="00E2534B"/>
    <w:rsid w:val="00E27869"/>
    <w:rsid w:val="00E3000A"/>
    <w:rsid w:val="00E303F8"/>
    <w:rsid w:val="00E31CDC"/>
    <w:rsid w:val="00E344D6"/>
    <w:rsid w:val="00E34C29"/>
    <w:rsid w:val="00E3756F"/>
    <w:rsid w:val="00E37F19"/>
    <w:rsid w:val="00E436C9"/>
    <w:rsid w:val="00E44BB0"/>
    <w:rsid w:val="00E479CF"/>
    <w:rsid w:val="00E50D58"/>
    <w:rsid w:val="00E50EA3"/>
    <w:rsid w:val="00E548CB"/>
    <w:rsid w:val="00E56ADB"/>
    <w:rsid w:val="00E61A57"/>
    <w:rsid w:val="00E643EB"/>
    <w:rsid w:val="00E67F63"/>
    <w:rsid w:val="00E71852"/>
    <w:rsid w:val="00E7200D"/>
    <w:rsid w:val="00E7333B"/>
    <w:rsid w:val="00E73663"/>
    <w:rsid w:val="00E73A67"/>
    <w:rsid w:val="00E73BE9"/>
    <w:rsid w:val="00E740D6"/>
    <w:rsid w:val="00E7485D"/>
    <w:rsid w:val="00E7598C"/>
    <w:rsid w:val="00E7669C"/>
    <w:rsid w:val="00E77BD8"/>
    <w:rsid w:val="00E83A67"/>
    <w:rsid w:val="00E8662A"/>
    <w:rsid w:val="00E93D62"/>
    <w:rsid w:val="00E93F93"/>
    <w:rsid w:val="00EA0ACF"/>
    <w:rsid w:val="00EA29F6"/>
    <w:rsid w:val="00EA31DE"/>
    <w:rsid w:val="00EA6911"/>
    <w:rsid w:val="00EA6BB3"/>
    <w:rsid w:val="00EB005D"/>
    <w:rsid w:val="00EB3069"/>
    <w:rsid w:val="00EB7C37"/>
    <w:rsid w:val="00EC210B"/>
    <w:rsid w:val="00EC5FE1"/>
    <w:rsid w:val="00EC6D6E"/>
    <w:rsid w:val="00ED04DC"/>
    <w:rsid w:val="00ED0607"/>
    <w:rsid w:val="00ED0EA9"/>
    <w:rsid w:val="00ED2004"/>
    <w:rsid w:val="00ED222B"/>
    <w:rsid w:val="00ED452C"/>
    <w:rsid w:val="00ED454D"/>
    <w:rsid w:val="00ED5F15"/>
    <w:rsid w:val="00EE0FFC"/>
    <w:rsid w:val="00EE2D47"/>
    <w:rsid w:val="00EE7DCE"/>
    <w:rsid w:val="00EF05C4"/>
    <w:rsid w:val="00EF7F4C"/>
    <w:rsid w:val="00F011B3"/>
    <w:rsid w:val="00F03188"/>
    <w:rsid w:val="00F043AA"/>
    <w:rsid w:val="00F07081"/>
    <w:rsid w:val="00F10E7A"/>
    <w:rsid w:val="00F12324"/>
    <w:rsid w:val="00F131CD"/>
    <w:rsid w:val="00F15D8C"/>
    <w:rsid w:val="00F16C54"/>
    <w:rsid w:val="00F179DE"/>
    <w:rsid w:val="00F217E3"/>
    <w:rsid w:val="00F2268A"/>
    <w:rsid w:val="00F2295D"/>
    <w:rsid w:val="00F22CD4"/>
    <w:rsid w:val="00F246A8"/>
    <w:rsid w:val="00F26A9A"/>
    <w:rsid w:val="00F27C20"/>
    <w:rsid w:val="00F32ECD"/>
    <w:rsid w:val="00F34E89"/>
    <w:rsid w:val="00F356C1"/>
    <w:rsid w:val="00F36DA9"/>
    <w:rsid w:val="00F46B79"/>
    <w:rsid w:val="00F50F1D"/>
    <w:rsid w:val="00F536EE"/>
    <w:rsid w:val="00F540E0"/>
    <w:rsid w:val="00F57AA8"/>
    <w:rsid w:val="00F605D2"/>
    <w:rsid w:val="00F62A2B"/>
    <w:rsid w:val="00F63BDB"/>
    <w:rsid w:val="00F64513"/>
    <w:rsid w:val="00F64CC1"/>
    <w:rsid w:val="00F668EB"/>
    <w:rsid w:val="00F72463"/>
    <w:rsid w:val="00F805B4"/>
    <w:rsid w:val="00F80781"/>
    <w:rsid w:val="00F843CB"/>
    <w:rsid w:val="00F863CB"/>
    <w:rsid w:val="00F86651"/>
    <w:rsid w:val="00F90734"/>
    <w:rsid w:val="00F94CD8"/>
    <w:rsid w:val="00F95EC2"/>
    <w:rsid w:val="00FA2A2C"/>
    <w:rsid w:val="00FA5CAD"/>
    <w:rsid w:val="00FB2592"/>
    <w:rsid w:val="00FB3155"/>
    <w:rsid w:val="00FB4695"/>
    <w:rsid w:val="00FB4C68"/>
    <w:rsid w:val="00FB77F4"/>
    <w:rsid w:val="00FC0B2B"/>
    <w:rsid w:val="00FC1286"/>
    <w:rsid w:val="00FC580F"/>
    <w:rsid w:val="00FC594D"/>
    <w:rsid w:val="00FC620C"/>
    <w:rsid w:val="00FC643C"/>
    <w:rsid w:val="00FC6985"/>
    <w:rsid w:val="00FD0ADC"/>
    <w:rsid w:val="00FD17D9"/>
    <w:rsid w:val="00FD18DB"/>
    <w:rsid w:val="00FD3410"/>
    <w:rsid w:val="00FD5FBF"/>
    <w:rsid w:val="00FD6F51"/>
    <w:rsid w:val="00FE24FA"/>
    <w:rsid w:val="00FE3255"/>
    <w:rsid w:val="00FE48BC"/>
    <w:rsid w:val="00FF1892"/>
    <w:rsid w:val="01285C30"/>
    <w:rsid w:val="015D99A9"/>
    <w:rsid w:val="01BD32AB"/>
    <w:rsid w:val="02163308"/>
    <w:rsid w:val="0256B971"/>
    <w:rsid w:val="026DBA73"/>
    <w:rsid w:val="028C1401"/>
    <w:rsid w:val="02AD5AAB"/>
    <w:rsid w:val="0305C5F2"/>
    <w:rsid w:val="030CF1BB"/>
    <w:rsid w:val="033A718C"/>
    <w:rsid w:val="039E666E"/>
    <w:rsid w:val="03BF6A1F"/>
    <w:rsid w:val="03E78811"/>
    <w:rsid w:val="043BA40E"/>
    <w:rsid w:val="0472FE09"/>
    <w:rsid w:val="053A2F52"/>
    <w:rsid w:val="055FF058"/>
    <w:rsid w:val="05BE28E3"/>
    <w:rsid w:val="061EDC40"/>
    <w:rsid w:val="06310ACC"/>
    <w:rsid w:val="06C83F46"/>
    <w:rsid w:val="06DEA842"/>
    <w:rsid w:val="0713B6B6"/>
    <w:rsid w:val="07D2A745"/>
    <w:rsid w:val="07F69C51"/>
    <w:rsid w:val="09794455"/>
    <w:rsid w:val="09926CB2"/>
    <w:rsid w:val="09ECF634"/>
    <w:rsid w:val="09F85CFB"/>
    <w:rsid w:val="0A798592"/>
    <w:rsid w:val="0AFA6CA4"/>
    <w:rsid w:val="0BB7D0E2"/>
    <w:rsid w:val="0C154609"/>
    <w:rsid w:val="0C84FA97"/>
    <w:rsid w:val="0C908593"/>
    <w:rsid w:val="0CCA0D74"/>
    <w:rsid w:val="0DD0CC67"/>
    <w:rsid w:val="0DF53C2B"/>
    <w:rsid w:val="0E0D02C7"/>
    <w:rsid w:val="0E80284D"/>
    <w:rsid w:val="0ED354EA"/>
    <w:rsid w:val="0EE65EA7"/>
    <w:rsid w:val="0EF2EFB3"/>
    <w:rsid w:val="0EF57F30"/>
    <w:rsid w:val="0F0239C6"/>
    <w:rsid w:val="0F9CE562"/>
    <w:rsid w:val="1017BD06"/>
    <w:rsid w:val="107785E9"/>
    <w:rsid w:val="10BA624C"/>
    <w:rsid w:val="111ADED5"/>
    <w:rsid w:val="11911B02"/>
    <w:rsid w:val="11AA25BB"/>
    <w:rsid w:val="11ED3DDB"/>
    <w:rsid w:val="1394D6BC"/>
    <w:rsid w:val="14A73015"/>
    <w:rsid w:val="1511B313"/>
    <w:rsid w:val="156907E7"/>
    <w:rsid w:val="161A78EA"/>
    <w:rsid w:val="1680CFCD"/>
    <w:rsid w:val="1718B527"/>
    <w:rsid w:val="1737FD80"/>
    <w:rsid w:val="18CE3254"/>
    <w:rsid w:val="195A6E29"/>
    <w:rsid w:val="1A71989D"/>
    <w:rsid w:val="1A82C3FF"/>
    <w:rsid w:val="1AB7B246"/>
    <w:rsid w:val="1ABF08E1"/>
    <w:rsid w:val="1B02506F"/>
    <w:rsid w:val="1B522680"/>
    <w:rsid w:val="1B742B7E"/>
    <w:rsid w:val="1B9F7021"/>
    <w:rsid w:val="1BE39B33"/>
    <w:rsid w:val="1BF54B3B"/>
    <w:rsid w:val="1CA5E3B2"/>
    <w:rsid w:val="1D054CCD"/>
    <w:rsid w:val="1DA1A377"/>
    <w:rsid w:val="1DA9FDAE"/>
    <w:rsid w:val="1DC33757"/>
    <w:rsid w:val="1EF788E4"/>
    <w:rsid w:val="1F3A256C"/>
    <w:rsid w:val="1F40111F"/>
    <w:rsid w:val="1FB6F128"/>
    <w:rsid w:val="20BD9773"/>
    <w:rsid w:val="20E12438"/>
    <w:rsid w:val="21111311"/>
    <w:rsid w:val="21783B54"/>
    <w:rsid w:val="21F096FE"/>
    <w:rsid w:val="2215010C"/>
    <w:rsid w:val="221857B2"/>
    <w:rsid w:val="228B75FD"/>
    <w:rsid w:val="23266ABD"/>
    <w:rsid w:val="238F7672"/>
    <w:rsid w:val="23FD4AD3"/>
    <w:rsid w:val="24087B2B"/>
    <w:rsid w:val="242F3857"/>
    <w:rsid w:val="24A3A50C"/>
    <w:rsid w:val="252AFEBD"/>
    <w:rsid w:val="25B185B4"/>
    <w:rsid w:val="2629DB27"/>
    <w:rsid w:val="266F20E7"/>
    <w:rsid w:val="269306B6"/>
    <w:rsid w:val="26E0FDC4"/>
    <w:rsid w:val="27087178"/>
    <w:rsid w:val="270D59FC"/>
    <w:rsid w:val="278C35A9"/>
    <w:rsid w:val="27F443D2"/>
    <w:rsid w:val="29C13D8C"/>
    <w:rsid w:val="29C3D400"/>
    <w:rsid w:val="2A80267F"/>
    <w:rsid w:val="2C06D6B4"/>
    <w:rsid w:val="2C23E466"/>
    <w:rsid w:val="2C2ECAAE"/>
    <w:rsid w:val="2CA8D6E5"/>
    <w:rsid w:val="2CAF293E"/>
    <w:rsid w:val="2CD52B43"/>
    <w:rsid w:val="2CD5E2D2"/>
    <w:rsid w:val="2D1B2434"/>
    <w:rsid w:val="2D371325"/>
    <w:rsid w:val="2DDDE85D"/>
    <w:rsid w:val="2DF36DEF"/>
    <w:rsid w:val="2EB6F495"/>
    <w:rsid w:val="2F988C08"/>
    <w:rsid w:val="2F9CF70F"/>
    <w:rsid w:val="2FA0B980"/>
    <w:rsid w:val="2FA3B23A"/>
    <w:rsid w:val="2FE3E4F4"/>
    <w:rsid w:val="2FEE1E5F"/>
    <w:rsid w:val="2FF2CAB6"/>
    <w:rsid w:val="2FFAE755"/>
    <w:rsid w:val="311B04BF"/>
    <w:rsid w:val="3128FAFC"/>
    <w:rsid w:val="3197E0CD"/>
    <w:rsid w:val="3201E06C"/>
    <w:rsid w:val="3202762F"/>
    <w:rsid w:val="3257E1C7"/>
    <w:rsid w:val="326964C6"/>
    <w:rsid w:val="3296C7B8"/>
    <w:rsid w:val="33660466"/>
    <w:rsid w:val="33A65282"/>
    <w:rsid w:val="342EF64B"/>
    <w:rsid w:val="3533440B"/>
    <w:rsid w:val="353A9D75"/>
    <w:rsid w:val="35494772"/>
    <w:rsid w:val="3592EC54"/>
    <w:rsid w:val="35A10588"/>
    <w:rsid w:val="35B2A0E6"/>
    <w:rsid w:val="35F06A82"/>
    <w:rsid w:val="35F96F74"/>
    <w:rsid w:val="360C6FA9"/>
    <w:rsid w:val="3645A49F"/>
    <w:rsid w:val="365529BF"/>
    <w:rsid w:val="36A58212"/>
    <w:rsid w:val="376656AC"/>
    <w:rsid w:val="385EB35C"/>
    <w:rsid w:val="38757617"/>
    <w:rsid w:val="38D70847"/>
    <w:rsid w:val="39E5919A"/>
    <w:rsid w:val="3A02FB4B"/>
    <w:rsid w:val="3A3408AB"/>
    <w:rsid w:val="3A79A34C"/>
    <w:rsid w:val="3AA9C11B"/>
    <w:rsid w:val="3B3C8792"/>
    <w:rsid w:val="3B5EFE73"/>
    <w:rsid w:val="3BB94037"/>
    <w:rsid w:val="3BBE1CA7"/>
    <w:rsid w:val="3BC8C557"/>
    <w:rsid w:val="3C0C12B9"/>
    <w:rsid w:val="3C10470C"/>
    <w:rsid w:val="3CE0A4D8"/>
    <w:rsid w:val="3D80986B"/>
    <w:rsid w:val="3E04CA8D"/>
    <w:rsid w:val="3E18FEF4"/>
    <w:rsid w:val="3EBCCB6B"/>
    <w:rsid w:val="3EDC0C7B"/>
    <w:rsid w:val="3F5443B6"/>
    <w:rsid w:val="3F833532"/>
    <w:rsid w:val="3FC7D6E9"/>
    <w:rsid w:val="403D4D42"/>
    <w:rsid w:val="40AB698B"/>
    <w:rsid w:val="417645FD"/>
    <w:rsid w:val="41C475D9"/>
    <w:rsid w:val="41DEC98F"/>
    <w:rsid w:val="421FD69B"/>
    <w:rsid w:val="427F8890"/>
    <w:rsid w:val="43128974"/>
    <w:rsid w:val="438095DE"/>
    <w:rsid w:val="4383E44A"/>
    <w:rsid w:val="441B58F1"/>
    <w:rsid w:val="4439C2A9"/>
    <w:rsid w:val="4485A723"/>
    <w:rsid w:val="44947531"/>
    <w:rsid w:val="4501CF1A"/>
    <w:rsid w:val="45228D5B"/>
    <w:rsid w:val="4547E264"/>
    <w:rsid w:val="45BF16D8"/>
    <w:rsid w:val="45CA530A"/>
    <w:rsid w:val="466A7E45"/>
    <w:rsid w:val="466A8E6C"/>
    <w:rsid w:val="4687F5E2"/>
    <w:rsid w:val="47A85793"/>
    <w:rsid w:val="47C9F4F9"/>
    <w:rsid w:val="47F2F292"/>
    <w:rsid w:val="484C68C9"/>
    <w:rsid w:val="4904FBAD"/>
    <w:rsid w:val="4961F12B"/>
    <w:rsid w:val="49B90346"/>
    <w:rsid w:val="49F325CE"/>
    <w:rsid w:val="4A186367"/>
    <w:rsid w:val="4AAD42F4"/>
    <w:rsid w:val="4AFB5AA3"/>
    <w:rsid w:val="4B8BA7C3"/>
    <w:rsid w:val="4BACB74C"/>
    <w:rsid w:val="4BED94D0"/>
    <w:rsid w:val="4C7F49D9"/>
    <w:rsid w:val="4CF5ADA9"/>
    <w:rsid w:val="4DB149B8"/>
    <w:rsid w:val="4DCA28BD"/>
    <w:rsid w:val="4DE49F1F"/>
    <w:rsid w:val="4E169BFD"/>
    <w:rsid w:val="4EE0AD62"/>
    <w:rsid w:val="4F22A6D9"/>
    <w:rsid w:val="4F645CE0"/>
    <w:rsid w:val="4F80B417"/>
    <w:rsid w:val="4FB4BD59"/>
    <w:rsid w:val="50276B7A"/>
    <w:rsid w:val="5036CAD0"/>
    <w:rsid w:val="5076CFBD"/>
    <w:rsid w:val="509CFA80"/>
    <w:rsid w:val="5127248E"/>
    <w:rsid w:val="51B3A31F"/>
    <w:rsid w:val="52EF381F"/>
    <w:rsid w:val="5371AD63"/>
    <w:rsid w:val="539A0814"/>
    <w:rsid w:val="53BCA6CB"/>
    <w:rsid w:val="545AF84C"/>
    <w:rsid w:val="55D53AA2"/>
    <w:rsid w:val="56A5340B"/>
    <w:rsid w:val="56D1A8D6"/>
    <w:rsid w:val="57151441"/>
    <w:rsid w:val="573003D4"/>
    <w:rsid w:val="583B5C49"/>
    <w:rsid w:val="58AD0A76"/>
    <w:rsid w:val="58B24168"/>
    <w:rsid w:val="59DB8DF6"/>
    <w:rsid w:val="5A34E654"/>
    <w:rsid w:val="5A5724F8"/>
    <w:rsid w:val="5AB317ED"/>
    <w:rsid w:val="5AC73CDC"/>
    <w:rsid w:val="5C7380E8"/>
    <w:rsid w:val="5D542DC7"/>
    <w:rsid w:val="5E0F7DAD"/>
    <w:rsid w:val="5F0F6F0F"/>
    <w:rsid w:val="5F233E6A"/>
    <w:rsid w:val="5F432792"/>
    <w:rsid w:val="606FDFDB"/>
    <w:rsid w:val="61423152"/>
    <w:rsid w:val="615325B2"/>
    <w:rsid w:val="61A3B9D3"/>
    <w:rsid w:val="61B219DF"/>
    <w:rsid w:val="6257BA23"/>
    <w:rsid w:val="62ACBD0A"/>
    <w:rsid w:val="62D66629"/>
    <w:rsid w:val="63068539"/>
    <w:rsid w:val="63342A6B"/>
    <w:rsid w:val="650AA1AA"/>
    <w:rsid w:val="65266EC1"/>
    <w:rsid w:val="664296E9"/>
    <w:rsid w:val="667F4C6D"/>
    <w:rsid w:val="6707D74C"/>
    <w:rsid w:val="671BC621"/>
    <w:rsid w:val="6772C135"/>
    <w:rsid w:val="68961160"/>
    <w:rsid w:val="6934D8F2"/>
    <w:rsid w:val="69B9AB45"/>
    <w:rsid w:val="6A40C4FC"/>
    <w:rsid w:val="6A74131F"/>
    <w:rsid w:val="6A772078"/>
    <w:rsid w:val="6A9FAF77"/>
    <w:rsid w:val="6AB86E2A"/>
    <w:rsid w:val="6B5AC565"/>
    <w:rsid w:val="6BC910B5"/>
    <w:rsid w:val="6BD3AD12"/>
    <w:rsid w:val="6CD357F6"/>
    <w:rsid w:val="6D323570"/>
    <w:rsid w:val="6DF6498A"/>
    <w:rsid w:val="6E3DFC22"/>
    <w:rsid w:val="6E49E926"/>
    <w:rsid w:val="6E6FCC2B"/>
    <w:rsid w:val="6E957EAF"/>
    <w:rsid w:val="6EAAE9CA"/>
    <w:rsid w:val="6F4AE2EF"/>
    <w:rsid w:val="6F53F953"/>
    <w:rsid w:val="6F99FF90"/>
    <w:rsid w:val="6FC5D3B5"/>
    <w:rsid w:val="702DCE0E"/>
    <w:rsid w:val="70C33FDF"/>
    <w:rsid w:val="70C718B7"/>
    <w:rsid w:val="7194E638"/>
    <w:rsid w:val="72FE66B9"/>
    <w:rsid w:val="732C24B9"/>
    <w:rsid w:val="740EE9CC"/>
    <w:rsid w:val="746425AB"/>
    <w:rsid w:val="761822B8"/>
    <w:rsid w:val="763CBA9F"/>
    <w:rsid w:val="76883BB5"/>
    <w:rsid w:val="76A3299C"/>
    <w:rsid w:val="77835537"/>
    <w:rsid w:val="785234BA"/>
    <w:rsid w:val="78936D49"/>
    <w:rsid w:val="79473A29"/>
    <w:rsid w:val="79780C08"/>
    <w:rsid w:val="79BEB7A0"/>
    <w:rsid w:val="79C23500"/>
    <w:rsid w:val="79D041A1"/>
    <w:rsid w:val="79D858CF"/>
    <w:rsid w:val="7AA798DA"/>
    <w:rsid w:val="7AB9D4D9"/>
    <w:rsid w:val="7ACD78DB"/>
    <w:rsid w:val="7B0C45DE"/>
    <w:rsid w:val="7BEBC372"/>
    <w:rsid w:val="7BF99818"/>
    <w:rsid w:val="7C47B6B4"/>
    <w:rsid w:val="7C49BA85"/>
    <w:rsid w:val="7D4E40C7"/>
    <w:rsid w:val="7D80F1AC"/>
    <w:rsid w:val="7D96EC68"/>
    <w:rsid w:val="7F53FFE9"/>
    <w:rsid w:val="7F81D1FC"/>
    <w:rsid w:val="7FB2A5E3"/>
    <w:rsid w:val="7FEB8A6B"/>
    <w:rsid w:val="7FF2073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410D"/>
  <w15:chartTrackingRefBased/>
  <w15:docId w15:val="{30D983C6-D040-4B1E-B4C3-A350B0B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AA"/>
    <w:pPr>
      <w:tabs>
        <w:tab w:val="center" w:pos="4153"/>
        <w:tab w:val="right" w:pos="8306"/>
      </w:tabs>
    </w:pPr>
  </w:style>
  <w:style w:type="character" w:customStyle="1" w:styleId="HeaderChar">
    <w:name w:val="Header Char"/>
    <w:link w:val="Header"/>
    <w:uiPriority w:val="99"/>
    <w:rsid w:val="001F1AAA"/>
    <w:rPr>
      <w:sz w:val="24"/>
      <w:szCs w:val="22"/>
      <w:lang w:eastAsia="en-US"/>
    </w:rPr>
  </w:style>
  <w:style w:type="paragraph" w:styleId="Footer">
    <w:name w:val="footer"/>
    <w:basedOn w:val="Normal"/>
    <w:link w:val="FooterChar"/>
    <w:uiPriority w:val="99"/>
    <w:unhideWhenUsed/>
    <w:rsid w:val="001F1AAA"/>
    <w:pPr>
      <w:tabs>
        <w:tab w:val="center" w:pos="4153"/>
        <w:tab w:val="right" w:pos="8306"/>
      </w:tabs>
    </w:pPr>
  </w:style>
  <w:style w:type="character" w:customStyle="1" w:styleId="FooterChar">
    <w:name w:val="Footer Char"/>
    <w:link w:val="Footer"/>
    <w:uiPriority w:val="99"/>
    <w:rsid w:val="001F1AAA"/>
    <w:rPr>
      <w:sz w:val="24"/>
      <w:szCs w:val="22"/>
      <w:lang w:eastAsia="en-US"/>
    </w:rPr>
  </w:style>
  <w:style w:type="character" w:styleId="Hyperlink">
    <w:name w:val="Hyperlink"/>
    <w:uiPriority w:val="99"/>
    <w:unhideWhenUsed/>
    <w:rsid w:val="000B058A"/>
    <w:rPr>
      <w:color w:val="0563C1"/>
      <w:u w:val="single"/>
    </w:rPr>
  </w:style>
  <w:style w:type="character" w:styleId="CommentReference">
    <w:name w:val="annotation reference"/>
    <w:uiPriority w:val="99"/>
    <w:semiHidden/>
    <w:unhideWhenUsed/>
    <w:rsid w:val="000B058A"/>
    <w:rPr>
      <w:sz w:val="16"/>
      <w:szCs w:val="16"/>
    </w:rPr>
  </w:style>
  <w:style w:type="paragraph" w:styleId="CommentText">
    <w:name w:val="annotation text"/>
    <w:basedOn w:val="Normal"/>
    <w:link w:val="CommentTextChar"/>
    <w:uiPriority w:val="99"/>
    <w:unhideWhenUsed/>
    <w:rsid w:val="000B058A"/>
    <w:rPr>
      <w:sz w:val="20"/>
      <w:szCs w:val="20"/>
    </w:rPr>
  </w:style>
  <w:style w:type="character" w:customStyle="1" w:styleId="CommentTextChar">
    <w:name w:val="Comment Text Char"/>
    <w:basedOn w:val="DefaultParagraphFont"/>
    <w:link w:val="CommentText"/>
    <w:uiPriority w:val="99"/>
    <w:rsid w:val="000B058A"/>
    <w:rPr>
      <w:lang w:eastAsia="en-US"/>
    </w:rPr>
  </w:style>
  <w:style w:type="paragraph" w:styleId="ListParagraph">
    <w:name w:val="List Paragraph"/>
    <w:basedOn w:val="Normal"/>
    <w:uiPriority w:val="34"/>
    <w:qFormat/>
    <w:rsid w:val="00A1267A"/>
    <w:pPr>
      <w:ind w:left="720"/>
      <w:contextualSpacing/>
    </w:pPr>
  </w:style>
  <w:style w:type="character" w:styleId="UnresolvedMention">
    <w:name w:val="Unresolved Mention"/>
    <w:basedOn w:val="DefaultParagraphFont"/>
    <w:uiPriority w:val="99"/>
    <w:semiHidden/>
    <w:unhideWhenUsed/>
    <w:rsid w:val="00646107"/>
    <w:rPr>
      <w:color w:val="605E5C"/>
      <w:shd w:val="clear" w:color="auto" w:fill="E1DFDD"/>
    </w:rPr>
  </w:style>
  <w:style w:type="paragraph" w:styleId="Revision">
    <w:name w:val="Revision"/>
    <w:hidden/>
    <w:uiPriority w:val="99"/>
    <w:semiHidden/>
    <w:rsid w:val="00503217"/>
    <w:rPr>
      <w:sz w:val="24"/>
      <w:szCs w:val="22"/>
      <w:lang w:eastAsia="en-US"/>
    </w:rPr>
  </w:style>
  <w:style w:type="table" w:styleId="TableGrid">
    <w:name w:val="Table Grid"/>
    <w:basedOn w:val="TableNormal"/>
    <w:uiPriority w:val="39"/>
    <w:rsid w:val="0075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37BC"/>
    <w:pPr>
      <w:overflowPunct w:val="0"/>
      <w:autoSpaceDE w:val="0"/>
      <w:autoSpaceDN w:val="0"/>
      <w:adjustRightInd w:val="0"/>
      <w:spacing w:after="0" w:line="360" w:lineRule="auto"/>
      <w:ind w:firstLine="720"/>
      <w:jc w:val="both"/>
      <w:textAlignment w:val="baseline"/>
    </w:pPr>
    <w:rPr>
      <w:rFonts w:eastAsia="Times New Roman"/>
      <w:b/>
      <w:bCs/>
      <w:szCs w:val="20"/>
      <w:lang w:eastAsia="lv-LV"/>
    </w:rPr>
  </w:style>
  <w:style w:type="character" w:customStyle="1" w:styleId="BodyTextIndentChar">
    <w:name w:val="Body Text Indent Char"/>
    <w:basedOn w:val="DefaultParagraphFont"/>
    <w:link w:val="BodyTextIndent"/>
    <w:rsid w:val="00A137BC"/>
    <w:rPr>
      <w:rFonts w:eastAsia="Times New Roman"/>
      <w:b/>
      <w:bCs/>
      <w:sz w:val="24"/>
    </w:rPr>
  </w:style>
  <w:style w:type="paragraph" w:customStyle="1" w:styleId="Style6">
    <w:name w:val="Style6"/>
    <w:basedOn w:val="Normal"/>
    <w:rsid w:val="00A137BC"/>
    <w:pPr>
      <w:numPr>
        <w:ilvl w:val="2"/>
        <w:numId w:val="30"/>
      </w:numPr>
      <w:autoSpaceDE w:val="0"/>
      <w:autoSpaceDN w:val="0"/>
      <w:spacing w:after="60" w:line="240" w:lineRule="auto"/>
      <w:jc w:val="both"/>
    </w:pPr>
    <w:rPr>
      <w:rFonts w:eastAsia="Times New Roman" w:cs="Arial"/>
      <w:color w:val="000000"/>
      <w:szCs w:val="24"/>
      <w:lang w:eastAsia="lv-LV"/>
    </w:rPr>
  </w:style>
  <w:style w:type="paragraph" w:customStyle="1" w:styleId="Style25">
    <w:name w:val="Style25"/>
    <w:rsid w:val="00A137BC"/>
    <w:pPr>
      <w:numPr>
        <w:numId w:val="30"/>
      </w:numPr>
      <w:spacing w:after="60"/>
    </w:pPr>
    <w:rPr>
      <w:rFonts w:eastAsia="Times New Roman" w:cs="Arial"/>
      <w:b/>
      <w:bCs/>
      <w:i/>
      <w:iCs/>
      <w:sz w:val="24"/>
      <w:szCs w:val="24"/>
    </w:rPr>
  </w:style>
  <w:style w:type="paragraph" w:styleId="EndnoteText">
    <w:name w:val="endnote text"/>
    <w:basedOn w:val="Normal"/>
    <w:link w:val="EndnoteTextChar"/>
    <w:uiPriority w:val="99"/>
    <w:semiHidden/>
    <w:unhideWhenUsed/>
    <w:rsid w:val="00EB30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069"/>
    <w:rPr>
      <w:lang w:eastAsia="en-US"/>
    </w:rPr>
  </w:style>
  <w:style w:type="character" w:styleId="EndnoteReference">
    <w:name w:val="endnote reference"/>
    <w:basedOn w:val="DefaultParagraphFont"/>
    <w:uiPriority w:val="99"/>
    <w:semiHidden/>
    <w:unhideWhenUsed/>
    <w:rsid w:val="00EB3069"/>
    <w:rPr>
      <w:vertAlign w:val="superscript"/>
    </w:rPr>
  </w:style>
  <w:style w:type="paragraph" w:styleId="FootnoteText">
    <w:name w:val="footnote text"/>
    <w:basedOn w:val="Normal"/>
    <w:link w:val="FootnoteTextChar"/>
    <w:uiPriority w:val="99"/>
    <w:semiHidden/>
    <w:unhideWhenUsed/>
    <w:rsid w:val="00935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DA2"/>
    <w:rPr>
      <w:lang w:eastAsia="en-US"/>
    </w:rPr>
  </w:style>
  <w:style w:type="character" w:styleId="FootnoteReference">
    <w:name w:val="footnote reference"/>
    <w:basedOn w:val="DefaultParagraphFont"/>
    <w:uiPriority w:val="99"/>
    <w:semiHidden/>
    <w:unhideWhenUsed/>
    <w:rsid w:val="00935DA2"/>
    <w:rPr>
      <w:vertAlign w:val="superscript"/>
    </w:rPr>
  </w:style>
  <w:style w:type="character" w:styleId="PlaceholderText">
    <w:name w:val="Placeholder Text"/>
    <w:basedOn w:val="DefaultParagraphFont"/>
    <w:uiPriority w:val="99"/>
    <w:semiHidden/>
    <w:rsid w:val="00D351E7"/>
    <w:rPr>
      <w:color w:val="808080"/>
    </w:rPr>
  </w:style>
  <w:style w:type="paragraph" w:styleId="CommentSubject">
    <w:name w:val="annotation subject"/>
    <w:basedOn w:val="CommentText"/>
    <w:next w:val="CommentText"/>
    <w:link w:val="CommentSubjectChar"/>
    <w:uiPriority w:val="99"/>
    <w:semiHidden/>
    <w:unhideWhenUsed/>
    <w:rsid w:val="00CF0679"/>
    <w:pPr>
      <w:spacing w:line="240" w:lineRule="auto"/>
    </w:pPr>
    <w:rPr>
      <w:b/>
      <w:bCs/>
    </w:rPr>
  </w:style>
  <w:style w:type="character" w:customStyle="1" w:styleId="CommentSubjectChar">
    <w:name w:val="Comment Subject Char"/>
    <w:basedOn w:val="CommentTextChar"/>
    <w:link w:val="CommentSubject"/>
    <w:uiPriority w:val="99"/>
    <w:semiHidden/>
    <w:rsid w:val="00CF0679"/>
    <w:rPr>
      <w:b/>
      <w:bCs/>
      <w:lang w:eastAsia="en-US"/>
    </w:rPr>
  </w:style>
  <w:style w:type="character" w:customStyle="1" w:styleId="cf01">
    <w:name w:val="cf01"/>
    <w:basedOn w:val="DefaultParagraphFont"/>
    <w:rsid w:val="006512C0"/>
    <w:rPr>
      <w:rFonts w:ascii="Segoe UI" w:hAnsi="Segoe UI" w:cs="Segoe UI" w:hint="default"/>
      <w:i/>
      <w:iCs/>
      <w:sz w:val="18"/>
      <w:szCs w:val="18"/>
    </w:rPr>
  </w:style>
  <w:style w:type="paragraph" w:customStyle="1" w:styleId="pf0">
    <w:name w:val="pf0"/>
    <w:basedOn w:val="Normal"/>
    <w:rsid w:val="00FC643C"/>
    <w:pPr>
      <w:spacing w:before="100" w:beforeAutospacing="1" w:after="100" w:afterAutospacing="1" w:line="240" w:lineRule="auto"/>
    </w:pPr>
    <w:rPr>
      <w:rFonts w:ascii="Times New Roman" w:eastAsia="Times New Roman" w:hAnsi="Times New Roman"/>
      <w:szCs w:val="24"/>
      <w:lang w:eastAsia="lv-LV"/>
    </w:rPr>
  </w:style>
  <w:style w:type="character" w:customStyle="1" w:styleId="cf11">
    <w:name w:val="cf11"/>
    <w:basedOn w:val="DefaultParagraphFont"/>
    <w:rsid w:val="00FC643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07342">
      <w:bodyDiv w:val="1"/>
      <w:marLeft w:val="0"/>
      <w:marRight w:val="0"/>
      <w:marTop w:val="0"/>
      <w:marBottom w:val="0"/>
      <w:divBdr>
        <w:top w:val="none" w:sz="0" w:space="0" w:color="auto"/>
        <w:left w:val="none" w:sz="0" w:space="0" w:color="auto"/>
        <w:bottom w:val="none" w:sz="0" w:space="0" w:color="auto"/>
        <w:right w:val="none" w:sz="0" w:space="0" w:color="auto"/>
      </w:divBdr>
    </w:div>
    <w:div w:id="184407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lv"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tija.ramza\AppData\Local\Microsoft\Windows\INetCache\Content.Outlook\VISN0S4D\2021.80-45%20temp_g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809966518350593E-2"/>
          <c:y val="3.1090092885960291E-2"/>
          <c:w val="0.88429752066115708"/>
          <c:h val="0.83861671469740651"/>
        </c:manualLayout>
      </c:layout>
      <c:scatterChart>
        <c:scatterStyle val="lineMarker"/>
        <c:varyColors val="0"/>
        <c:ser>
          <c:idx val="0"/>
          <c:order val="0"/>
          <c:spPr>
            <a:ln w="25400">
              <a:solidFill>
                <a:srgbClr val="000000"/>
              </a:solidFill>
              <a:prstDash val="solid"/>
            </a:ln>
          </c:spPr>
          <c:marker>
            <c:symbol val="none"/>
          </c:marker>
          <c:xVal>
            <c:numRef>
              <c:f>'[2021.80-45 temp_gr.xlsx]80-45'!$K$19:$M$19</c:f>
              <c:numCache>
                <c:formatCode>General</c:formatCode>
                <c:ptCount val="3"/>
                <c:pt idx="0">
                  <c:v>10</c:v>
                </c:pt>
                <c:pt idx="1">
                  <c:v>-9</c:v>
                </c:pt>
                <c:pt idx="2">
                  <c:v>-20</c:v>
                </c:pt>
              </c:numCache>
            </c:numRef>
          </c:xVal>
          <c:yVal>
            <c:numRef>
              <c:f>'[2021.80-45 temp_gr.xlsx]80-45'!$K$20:$M$20</c:f>
              <c:numCache>
                <c:formatCode>General</c:formatCode>
                <c:ptCount val="3"/>
                <c:pt idx="0">
                  <c:v>65</c:v>
                </c:pt>
                <c:pt idx="1">
                  <c:v>65</c:v>
                </c:pt>
                <c:pt idx="2">
                  <c:v>80</c:v>
                </c:pt>
              </c:numCache>
            </c:numRef>
          </c:yVal>
          <c:smooth val="0"/>
          <c:extLst>
            <c:ext xmlns:c16="http://schemas.microsoft.com/office/drawing/2014/chart" uri="{C3380CC4-5D6E-409C-BE32-E72D297353CC}">
              <c16:uniqueId val="{00000000-EC3C-40B5-B079-678554A04E41}"/>
            </c:ext>
          </c:extLst>
        </c:ser>
        <c:ser>
          <c:idx val="1"/>
          <c:order val="1"/>
          <c:spPr>
            <a:ln w="25400">
              <a:solidFill>
                <a:srgbClr val="000000"/>
              </a:solidFill>
              <a:prstDash val="solid"/>
            </a:ln>
          </c:spPr>
          <c:marker>
            <c:symbol val="none"/>
          </c:marker>
          <c:xVal>
            <c:numRef>
              <c:f>'[2021.80-45 temp_gr.xlsx]80-45'!$K$19:$M$19</c:f>
              <c:numCache>
                <c:formatCode>General</c:formatCode>
                <c:ptCount val="3"/>
                <c:pt idx="0">
                  <c:v>10</c:v>
                </c:pt>
                <c:pt idx="1">
                  <c:v>-9</c:v>
                </c:pt>
                <c:pt idx="2">
                  <c:v>-20</c:v>
                </c:pt>
              </c:numCache>
            </c:numRef>
          </c:xVal>
          <c:yVal>
            <c:numRef>
              <c:f>'[2021.80-45 temp_gr.xlsx]80-45'!$K$21:$M$21</c:f>
              <c:numCache>
                <c:formatCode>General</c:formatCode>
                <c:ptCount val="3"/>
                <c:pt idx="0">
                  <c:v>35</c:v>
                </c:pt>
                <c:pt idx="1">
                  <c:v>38.125</c:v>
                </c:pt>
                <c:pt idx="2">
                  <c:v>45</c:v>
                </c:pt>
              </c:numCache>
            </c:numRef>
          </c:yVal>
          <c:smooth val="0"/>
          <c:extLst>
            <c:ext xmlns:c16="http://schemas.microsoft.com/office/drawing/2014/chart" uri="{C3380CC4-5D6E-409C-BE32-E72D297353CC}">
              <c16:uniqueId val="{00000001-EC3C-40B5-B079-678554A04E41}"/>
            </c:ext>
          </c:extLst>
        </c:ser>
        <c:dLbls>
          <c:showLegendKey val="0"/>
          <c:showVal val="0"/>
          <c:showCatName val="0"/>
          <c:showSerName val="0"/>
          <c:showPercent val="0"/>
          <c:showBubbleSize val="0"/>
        </c:dLbls>
        <c:axId val="216318720"/>
        <c:axId val="216312448"/>
      </c:scatterChart>
      <c:valAx>
        <c:axId val="216318720"/>
        <c:scaling>
          <c:orientation val="maxMin"/>
          <c:max val="10"/>
          <c:min val="-20"/>
        </c:scaling>
        <c:delete val="0"/>
        <c:axPos val="b"/>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cross"/>
        <c:minorTickMark val="in"/>
        <c:tickLblPos val="nextTo"/>
        <c:spPr>
          <a:ln w="12700">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lv-LV"/>
          </a:p>
        </c:txPr>
        <c:crossAx val="216312448"/>
        <c:crosses val="autoZero"/>
        <c:crossBetween val="midCat"/>
        <c:majorUnit val="5"/>
        <c:minorUnit val="1"/>
      </c:valAx>
      <c:valAx>
        <c:axId val="216312448"/>
        <c:scaling>
          <c:orientation val="minMax"/>
        </c:scaling>
        <c:delete val="0"/>
        <c:axPos val="r"/>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cross"/>
        <c:minorTickMark val="out"/>
        <c:tickLblPos val="high"/>
        <c:spPr>
          <a:ln w="12700">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lv-LV"/>
          </a:p>
        </c:txPr>
        <c:crossAx val="216318720"/>
        <c:crossesAt val="10"/>
        <c:crossBetween val="midCat"/>
        <c:minorUnit val="10"/>
      </c:valAx>
      <c:spPr>
        <a:no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0E82-4926-4FAA-AD60-52FAB61A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15709</Words>
  <Characters>8955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Davidcika</dc:creator>
  <cp:keywords/>
  <dc:description/>
  <cp:lastModifiedBy>Vineta Apseniece</cp:lastModifiedBy>
  <cp:revision>3</cp:revision>
  <cp:lastPrinted>2023-04-28T15:17:00Z</cp:lastPrinted>
  <dcterms:created xsi:type="dcterms:W3CDTF">2023-05-31T07:49:00Z</dcterms:created>
  <dcterms:modified xsi:type="dcterms:W3CDTF">2023-05-31T08:03:00Z</dcterms:modified>
</cp:coreProperties>
</file>